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73C0" w14:textId="77777777" w:rsidR="00F50CEB" w:rsidRPr="00EA5584" w:rsidRDefault="00EF24DD" w:rsidP="00674B11">
      <w:pPr>
        <w:pStyle w:val="Heading1"/>
        <w:rPr>
          <w:lang w:val="en-US"/>
        </w:rPr>
      </w:pPr>
      <w:r w:rsidRPr="00EA5584">
        <w:rPr>
          <w:lang w:val="en-US"/>
        </w:rPr>
        <w:t>Submission</w:t>
      </w:r>
      <w:r w:rsidR="00F50CEB" w:rsidRPr="00EA5584">
        <w:rPr>
          <w:lang w:val="en-US"/>
        </w:rPr>
        <w:t xml:space="preserve"> guidelines</w:t>
      </w:r>
    </w:p>
    <w:p w14:paraId="08F03D2B" w14:textId="77777777" w:rsidR="003175DA" w:rsidRPr="00EA5584" w:rsidRDefault="003175DA" w:rsidP="00342317">
      <w:pPr>
        <w:autoSpaceDE w:val="0"/>
        <w:autoSpaceDN w:val="0"/>
        <w:adjustRightInd w:val="0"/>
        <w:spacing w:line="360" w:lineRule="auto"/>
        <w:rPr>
          <w:rFonts w:cs="AGaramond-Regular"/>
          <w:lang w:val="en-US"/>
        </w:rPr>
      </w:pPr>
    </w:p>
    <w:p w14:paraId="6CC32F1B" w14:textId="3D15FC69" w:rsidR="009978D5" w:rsidRDefault="003175DA" w:rsidP="003175DA">
      <w:pPr>
        <w:rPr>
          <w:rStyle w:val="tlid-translation"/>
          <w:b/>
          <w:bCs/>
          <w:lang w:val="en"/>
        </w:rPr>
      </w:pPr>
      <w:r>
        <w:rPr>
          <w:rStyle w:val="tlid-translation"/>
          <w:lang w:val="en"/>
        </w:rPr>
        <w:t xml:space="preserve">Manuscripts must be submitted in word format. A normal page in </w:t>
      </w:r>
      <w:proofErr w:type="spellStart"/>
      <w:r>
        <w:rPr>
          <w:rStyle w:val="tlid-translation"/>
          <w:lang w:val="en"/>
        </w:rPr>
        <w:t>Peripeti</w:t>
      </w:r>
      <w:proofErr w:type="spellEnd"/>
      <w:r>
        <w:rPr>
          <w:rStyle w:val="tlid-translation"/>
          <w:lang w:val="en"/>
        </w:rPr>
        <w:t xml:space="preserve"> is </w:t>
      </w:r>
      <w:r w:rsidR="0086376E">
        <w:rPr>
          <w:rStyle w:val="tlid-translation"/>
          <w:lang w:val="en"/>
        </w:rPr>
        <w:t>2</w:t>
      </w:r>
      <w:r>
        <w:rPr>
          <w:rStyle w:val="tlid-translation"/>
          <w:lang w:val="en"/>
        </w:rPr>
        <w:t>,</w:t>
      </w:r>
      <w:r w:rsidR="0086376E">
        <w:rPr>
          <w:rStyle w:val="tlid-translation"/>
          <w:lang w:val="en"/>
        </w:rPr>
        <w:t>4</w:t>
      </w:r>
      <w:r>
        <w:rPr>
          <w:rStyle w:val="tlid-translation"/>
          <w:lang w:val="en"/>
        </w:rPr>
        <w:t>00 characters and the normal length is 12-1</w:t>
      </w:r>
      <w:r w:rsidR="003D35C9">
        <w:rPr>
          <w:rStyle w:val="tlid-translation"/>
          <w:lang w:val="en"/>
        </w:rPr>
        <w:t>5</w:t>
      </w:r>
      <w:r>
        <w:rPr>
          <w:rStyle w:val="tlid-translation"/>
          <w:lang w:val="en"/>
        </w:rPr>
        <w:t xml:space="preserve"> pages, a total of approx. 36,000 units, including spaces, </w:t>
      </w:r>
      <w:r w:rsidR="00E077C0">
        <w:rPr>
          <w:rStyle w:val="tlid-translation"/>
          <w:lang w:val="en"/>
        </w:rPr>
        <w:t>reference list</w:t>
      </w:r>
      <w:r>
        <w:rPr>
          <w:rStyle w:val="tlid-translation"/>
          <w:lang w:val="en"/>
        </w:rPr>
        <w:t xml:space="preserve"> and notes.</w:t>
      </w:r>
      <w:r>
        <w:rPr>
          <w:lang w:val="en"/>
        </w:rPr>
        <w:br/>
      </w:r>
      <w:r>
        <w:rPr>
          <w:lang w:val="en"/>
        </w:rPr>
        <w:br/>
      </w:r>
      <w:r w:rsidRPr="009978D5">
        <w:rPr>
          <w:rStyle w:val="tlid-translation"/>
          <w:b/>
          <w:bCs/>
          <w:lang w:val="en"/>
        </w:rPr>
        <w:t>The text must contain:</w:t>
      </w:r>
    </w:p>
    <w:p w14:paraId="4F4810F2" w14:textId="77777777" w:rsidR="007F41BA" w:rsidRDefault="003175DA" w:rsidP="007F41BA">
      <w:pPr>
        <w:pStyle w:val="ListParagraph"/>
        <w:numPr>
          <w:ilvl w:val="0"/>
          <w:numId w:val="6"/>
        </w:numPr>
        <w:rPr>
          <w:rStyle w:val="tlid-translation"/>
          <w:lang w:val="en"/>
        </w:rPr>
      </w:pPr>
      <w:r w:rsidRPr="007F41BA">
        <w:rPr>
          <w:rStyle w:val="tlid-translation"/>
          <w:lang w:val="en"/>
        </w:rPr>
        <w:t>Short title.</w:t>
      </w:r>
    </w:p>
    <w:p w14:paraId="584CD5B7" w14:textId="48267868" w:rsidR="007F41BA" w:rsidRDefault="003175DA" w:rsidP="007F41BA">
      <w:pPr>
        <w:pStyle w:val="ListParagraph"/>
        <w:numPr>
          <w:ilvl w:val="0"/>
          <w:numId w:val="6"/>
        </w:numPr>
        <w:rPr>
          <w:rStyle w:val="tlid-translation"/>
          <w:lang w:val="en"/>
        </w:rPr>
      </w:pPr>
      <w:r w:rsidRPr="007F41BA">
        <w:rPr>
          <w:rStyle w:val="tlid-translation"/>
          <w:lang w:val="en"/>
        </w:rPr>
        <w:t>Author name in italics</w:t>
      </w:r>
      <w:r w:rsidR="007F41BA">
        <w:rPr>
          <w:rStyle w:val="tlid-translation"/>
          <w:lang w:val="en"/>
        </w:rPr>
        <w:t xml:space="preserve"> below the title</w:t>
      </w:r>
    </w:p>
    <w:p w14:paraId="4393BB5B" w14:textId="1D8BB3D4" w:rsidR="007F41BA" w:rsidRDefault="003175DA" w:rsidP="007F41BA">
      <w:pPr>
        <w:pStyle w:val="ListParagraph"/>
        <w:numPr>
          <w:ilvl w:val="0"/>
          <w:numId w:val="6"/>
        </w:numPr>
        <w:rPr>
          <w:rStyle w:val="tlid-translation"/>
          <w:lang w:val="en"/>
        </w:rPr>
      </w:pPr>
      <w:r w:rsidRPr="007F41BA">
        <w:rPr>
          <w:rStyle w:val="tlid-translation"/>
          <w:lang w:val="en"/>
        </w:rPr>
        <w:t xml:space="preserve">Body with </w:t>
      </w:r>
      <w:r w:rsidR="00683C4A">
        <w:rPr>
          <w:rStyle w:val="tlid-translation"/>
          <w:lang w:val="en"/>
        </w:rPr>
        <w:t>section</w:t>
      </w:r>
      <w:r w:rsidRPr="007F41BA">
        <w:rPr>
          <w:rStyle w:val="tlid-translation"/>
          <w:lang w:val="en"/>
        </w:rPr>
        <w:t xml:space="preserve"> headings and footnotes.</w:t>
      </w:r>
    </w:p>
    <w:p w14:paraId="03675598" w14:textId="32FAA1A7" w:rsidR="003175DA" w:rsidRPr="007F41BA" w:rsidRDefault="007F41BA" w:rsidP="007F41BA">
      <w:pPr>
        <w:pStyle w:val="ListParagraph"/>
        <w:numPr>
          <w:ilvl w:val="0"/>
          <w:numId w:val="6"/>
        </w:numPr>
        <w:rPr>
          <w:rStyle w:val="tlid-translation"/>
          <w:lang w:val="en"/>
        </w:rPr>
      </w:pPr>
      <w:r w:rsidRPr="007F41BA">
        <w:rPr>
          <w:rStyle w:val="tlid-translation"/>
          <w:lang w:val="en"/>
        </w:rPr>
        <w:t>When relevant:</w:t>
      </w:r>
      <w:r w:rsidR="003175DA" w:rsidRPr="007F41BA">
        <w:rPr>
          <w:rStyle w:val="tlid-translation"/>
          <w:lang w:val="en"/>
        </w:rPr>
        <w:t xml:space="preserve"> </w:t>
      </w:r>
      <w:r w:rsidR="005323E9" w:rsidRPr="007F41BA">
        <w:rPr>
          <w:rStyle w:val="tlid-translation"/>
          <w:lang w:val="en"/>
        </w:rPr>
        <w:t xml:space="preserve">&lt; </w:t>
      </w:r>
      <w:r w:rsidR="003175DA" w:rsidRPr="007F41BA">
        <w:rPr>
          <w:rStyle w:val="tlid-translation"/>
          <w:lang w:val="en"/>
        </w:rPr>
        <w:t>text for illustrations</w:t>
      </w:r>
      <w:r w:rsidR="005323E9" w:rsidRPr="007F41BA">
        <w:rPr>
          <w:rStyle w:val="tlid-translation"/>
          <w:lang w:val="en"/>
        </w:rPr>
        <w:t xml:space="preserve"> &gt;</w:t>
      </w:r>
    </w:p>
    <w:p w14:paraId="680CC4A9" w14:textId="77777777" w:rsidR="00A740C8" w:rsidRDefault="00A740C8" w:rsidP="00A740C8">
      <w:pPr>
        <w:rPr>
          <w:rStyle w:val="tlid-translation"/>
          <w:lang w:val="en"/>
        </w:rPr>
      </w:pPr>
    </w:p>
    <w:p w14:paraId="15D34F19" w14:textId="77777777" w:rsidR="000A58B2" w:rsidRPr="00525AF3" w:rsidRDefault="003175DA" w:rsidP="000A58B2">
      <w:pPr>
        <w:rPr>
          <w:rStyle w:val="tlid-translation"/>
          <w:i/>
          <w:iCs/>
          <w:lang w:val="en"/>
        </w:rPr>
      </w:pPr>
      <w:r w:rsidRPr="00525AF3">
        <w:rPr>
          <w:rStyle w:val="tlid-translation"/>
          <w:i/>
          <w:iCs/>
          <w:lang w:val="en"/>
        </w:rPr>
        <w:t>At the end of the article:</w:t>
      </w:r>
    </w:p>
    <w:p w14:paraId="5DFA2540" w14:textId="77777777" w:rsidR="00525AF3" w:rsidRPr="000A58B2" w:rsidRDefault="00525AF3" w:rsidP="00525AF3">
      <w:pPr>
        <w:pStyle w:val="ListParagraph"/>
        <w:numPr>
          <w:ilvl w:val="0"/>
          <w:numId w:val="4"/>
        </w:numPr>
        <w:rPr>
          <w:rStyle w:val="tlid-translation"/>
          <w:lang w:val="en"/>
        </w:rPr>
      </w:pPr>
      <w:r w:rsidRPr="000A58B2">
        <w:rPr>
          <w:rStyle w:val="tlid-translation"/>
          <w:lang w:val="en"/>
        </w:rPr>
        <w:t>Reference list</w:t>
      </w:r>
    </w:p>
    <w:p w14:paraId="418D59D9" w14:textId="7B895EFE" w:rsidR="000A58B2" w:rsidRDefault="003175DA" w:rsidP="000A58B2">
      <w:pPr>
        <w:pStyle w:val="ListParagraph"/>
        <w:numPr>
          <w:ilvl w:val="0"/>
          <w:numId w:val="4"/>
        </w:numPr>
        <w:rPr>
          <w:rStyle w:val="tlid-translation"/>
          <w:lang w:val="en"/>
        </w:rPr>
      </w:pPr>
      <w:r w:rsidRPr="000A58B2">
        <w:rPr>
          <w:rStyle w:val="tlid-translation"/>
          <w:lang w:val="en"/>
        </w:rPr>
        <w:t>An abstract (3-4 lines in Danish and English)</w:t>
      </w:r>
    </w:p>
    <w:p w14:paraId="61C2843A" w14:textId="77777777" w:rsidR="000A58B2" w:rsidRDefault="003175DA" w:rsidP="000A58B2">
      <w:pPr>
        <w:pStyle w:val="ListParagraph"/>
        <w:numPr>
          <w:ilvl w:val="0"/>
          <w:numId w:val="4"/>
        </w:numPr>
        <w:rPr>
          <w:rStyle w:val="tlid-translation"/>
          <w:lang w:val="en"/>
        </w:rPr>
      </w:pPr>
      <w:r w:rsidRPr="000A58B2">
        <w:rPr>
          <w:rStyle w:val="tlid-translation"/>
          <w:lang w:val="en"/>
        </w:rPr>
        <w:t>A presentation of the author (2 - 3 lines) with the key facts including academic title, current position, important previous publications.</w:t>
      </w:r>
    </w:p>
    <w:p w14:paraId="352D4F0F" w14:textId="77777777" w:rsidR="003A25AB" w:rsidRDefault="00EA5584" w:rsidP="00A740C8">
      <w:pPr>
        <w:pStyle w:val="ListParagraph"/>
        <w:numPr>
          <w:ilvl w:val="0"/>
          <w:numId w:val="4"/>
        </w:numPr>
        <w:rPr>
          <w:lang w:val="en"/>
        </w:rPr>
      </w:pPr>
      <w:r w:rsidRPr="00A740C8">
        <w:rPr>
          <w:lang w:val="en-US"/>
        </w:rPr>
        <w:t>3-5 keywords</w:t>
      </w:r>
    </w:p>
    <w:p w14:paraId="62A8CCB8" w14:textId="77777777" w:rsidR="003A25AB" w:rsidRDefault="003A25AB" w:rsidP="003A25AB">
      <w:pPr>
        <w:rPr>
          <w:rStyle w:val="tlid-translation"/>
          <w:b/>
          <w:lang w:val="en"/>
        </w:rPr>
      </w:pPr>
    </w:p>
    <w:p w14:paraId="431F0671" w14:textId="77777777" w:rsidR="003A25AB" w:rsidRDefault="003A25AB" w:rsidP="003A25AB">
      <w:pPr>
        <w:rPr>
          <w:rStyle w:val="tlid-translation"/>
          <w:b/>
          <w:lang w:val="en"/>
        </w:rPr>
      </w:pPr>
    </w:p>
    <w:p w14:paraId="70571008" w14:textId="5F5C0C65" w:rsidR="00421406" w:rsidRPr="003A25AB" w:rsidRDefault="003A25AB" w:rsidP="003A25AB">
      <w:pPr>
        <w:rPr>
          <w:rStyle w:val="tlid-translation"/>
          <w:lang w:val="en"/>
        </w:rPr>
      </w:pPr>
      <w:r>
        <w:rPr>
          <w:rStyle w:val="tlid-translation"/>
          <w:b/>
          <w:lang w:val="en"/>
        </w:rPr>
        <w:t xml:space="preserve">Style </w:t>
      </w:r>
      <w:r w:rsidR="00421406" w:rsidRPr="003A25AB">
        <w:rPr>
          <w:rStyle w:val="tlid-translation"/>
          <w:b/>
          <w:lang w:val="en"/>
        </w:rPr>
        <w:t>Guidelines</w:t>
      </w:r>
      <w:r w:rsidR="00421406" w:rsidRPr="003A25AB">
        <w:rPr>
          <w:rStyle w:val="tlid-translation"/>
          <w:lang w:val="en"/>
        </w:rPr>
        <w:t xml:space="preserve"> </w:t>
      </w:r>
    </w:p>
    <w:p w14:paraId="7782AE8E" w14:textId="77777777" w:rsidR="003A25AB" w:rsidRDefault="003A25AB" w:rsidP="00EA5584">
      <w:pPr>
        <w:autoSpaceDE w:val="0"/>
        <w:autoSpaceDN w:val="0"/>
        <w:adjustRightInd w:val="0"/>
        <w:spacing w:line="360" w:lineRule="auto"/>
        <w:rPr>
          <w:rStyle w:val="tlid-translation"/>
          <w:lang w:val="en"/>
        </w:rPr>
      </w:pPr>
    </w:p>
    <w:p w14:paraId="4036A74A" w14:textId="16276DAA" w:rsidR="005D4B83" w:rsidRDefault="003175DA" w:rsidP="005D4B83">
      <w:pPr>
        <w:autoSpaceDE w:val="0"/>
        <w:autoSpaceDN w:val="0"/>
        <w:adjustRightInd w:val="0"/>
        <w:spacing w:line="360" w:lineRule="auto"/>
        <w:rPr>
          <w:rStyle w:val="tlid-translation"/>
          <w:lang w:val="en"/>
        </w:rPr>
      </w:pPr>
      <w:r>
        <w:rPr>
          <w:rStyle w:val="tlid-translation"/>
          <w:lang w:val="en"/>
        </w:rPr>
        <w:t>Avoid creating your own style, i</w:t>
      </w:r>
      <w:r w:rsidR="00DC6975">
        <w:rPr>
          <w:rStyle w:val="tlid-translation"/>
          <w:lang w:val="en"/>
        </w:rPr>
        <w:t>.</w:t>
      </w:r>
      <w:r>
        <w:rPr>
          <w:rStyle w:val="tlid-translation"/>
          <w:lang w:val="en"/>
        </w:rPr>
        <w:t>e</w:t>
      </w:r>
      <w:r w:rsidR="00DC6975">
        <w:rPr>
          <w:rStyle w:val="tlid-translation"/>
          <w:lang w:val="en"/>
        </w:rPr>
        <w:t>.</w:t>
      </w:r>
      <w:r>
        <w:rPr>
          <w:rStyle w:val="tlid-translation"/>
          <w:lang w:val="en"/>
        </w:rPr>
        <w:t xml:space="preserve"> manual paragraph indents, word sharing, etc.</w:t>
      </w:r>
      <w:r>
        <w:rPr>
          <w:lang w:val="en"/>
        </w:rPr>
        <w:br/>
      </w:r>
      <w:r>
        <w:rPr>
          <w:rStyle w:val="tlid-translation"/>
          <w:lang w:val="en"/>
        </w:rPr>
        <w:t xml:space="preserve">Use times new </w:t>
      </w:r>
      <w:r w:rsidR="00DC6975">
        <w:rPr>
          <w:rStyle w:val="tlid-translation"/>
          <w:lang w:val="en"/>
        </w:rPr>
        <w:t>roman</w:t>
      </w:r>
      <w:r>
        <w:rPr>
          <w:rStyle w:val="tlid-translation"/>
          <w:lang w:val="en"/>
        </w:rPr>
        <w:t xml:space="preserve"> 12 p throughout the article</w:t>
      </w:r>
      <w:r w:rsidR="0068408C">
        <w:rPr>
          <w:rStyle w:val="tlid-translation"/>
          <w:lang w:val="en"/>
        </w:rPr>
        <w:t xml:space="preserve"> and 1,5 line spacing</w:t>
      </w:r>
      <w:r>
        <w:rPr>
          <w:rStyle w:val="tlid-translation"/>
          <w:lang w:val="en"/>
        </w:rPr>
        <w:t>.</w:t>
      </w:r>
      <w:r>
        <w:rPr>
          <w:lang w:val="en"/>
        </w:rPr>
        <w:br/>
      </w:r>
      <w:r>
        <w:rPr>
          <w:rStyle w:val="tlid-translation"/>
          <w:lang w:val="en"/>
        </w:rPr>
        <w:t>Do not use indentation.</w:t>
      </w:r>
      <w:r>
        <w:rPr>
          <w:lang w:val="en"/>
        </w:rPr>
        <w:br/>
      </w:r>
      <w:r w:rsidR="005D4B83">
        <w:rPr>
          <w:rStyle w:val="tlid-translation"/>
          <w:lang w:val="en"/>
        </w:rPr>
        <w:t xml:space="preserve">Use only one line break between </w:t>
      </w:r>
      <w:r w:rsidR="00D218DD">
        <w:rPr>
          <w:rStyle w:val="tlid-translation"/>
          <w:lang w:val="en"/>
        </w:rPr>
        <w:t>paragraphs</w:t>
      </w:r>
      <w:r w:rsidR="005D4B83">
        <w:rPr>
          <w:rStyle w:val="tlid-translation"/>
          <w:lang w:val="en"/>
        </w:rPr>
        <w:t>.</w:t>
      </w:r>
    </w:p>
    <w:p w14:paraId="053F2440" w14:textId="29E318F0" w:rsidR="00FA5A84" w:rsidRDefault="005D4B83" w:rsidP="005D4B83">
      <w:pPr>
        <w:autoSpaceDE w:val="0"/>
        <w:autoSpaceDN w:val="0"/>
        <w:adjustRightInd w:val="0"/>
        <w:spacing w:line="360" w:lineRule="auto"/>
        <w:rPr>
          <w:rStyle w:val="tlid-translation"/>
          <w:lang w:val="en"/>
        </w:rPr>
      </w:pPr>
      <w:r>
        <w:rPr>
          <w:rStyle w:val="tlid-translation"/>
          <w:lang w:val="en"/>
        </w:rPr>
        <w:t xml:space="preserve">Use </w:t>
      </w:r>
      <w:proofErr w:type="gramStart"/>
      <w:r>
        <w:rPr>
          <w:rStyle w:val="tlid-translation"/>
          <w:lang w:val="en"/>
        </w:rPr>
        <w:t>two line</w:t>
      </w:r>
      <w:proofErr w:type="gramEnd"/>
      <w:r>
        <w:rPr>
          <w:rStyle w:val="tlid-translation"/>
          <w:lang w:val="en"/>
        </w:rPr>
        <w:t xml:space="preserve"> breaks before and after long quotes (three lines or more)</w:t>
      </w:r>
      <w:r>
        <w:rPr>
          <w:lang w:val="en"/>
        </w:rPr>
        <w:br/>
      </w:r>
      <w:r w:rsidR="003175DA">
        <w:rPr>
          <w:rStyle w:val="tlid-translation"/>
          <w:lang w:val="en"/>
        </w:rPr>
        <w:t>Do not use period or capital letters in the heading.</w:t>
      </w:r>
      <w:r w:rsidR="003175DA">
        <w:rPr>
          <w:lang w:val="en"/>
        </w:rPr>
        <w:br/>
      </w:r>
      <w:r w:rsidR="003175DA">
        <w:rPr>
          <w:rStyle w:val="tlid-translation"/>
          <w:lang w:val="en"/>
        </w:rPr>
        <w:t>Notes are kept to a minimum and are made as footnotes, not endnotes.</w:t>
      </w:r>
      <w:r w:rsidR="003175DA">
        <w:rPr>
          <w:lang w:val="en"/>
        </w:rPr>
        <w:br/>
      </w:r>
      <w:r w:rsidR="00981FCD">
        <w:rPr>
          <w:rStyle w:val="tlid-translation"/>
          <w:lang w:val="en"/>
        </w:rPr>
        <w:t>O</w:t>
      </w:r>
      <w:r w:rsidR="00726D5D">
        <w:rPr>
          <w:rStyle w:val="tlid-translation"/>
          <w:lang w:val="en"/>
        </w:rPr>
        <w:t>nly use one level of sections.</w:t>
      </w:r>
    </w:p>
    <w:p w14:paraId="7790AD66" w14:textId="5DEDC22D" w:rsidR="005D4B83" w:rsidRDefault="006A24BD" w:rsidP="005D4B83">
      <w:pPr>
        <w:autoSpaceDE w:val="0"/>
        <w:autoSpaceDN w:val="0"/>
        <w:adjustRightInd w:val="0"/>
        <w:spacing w:line="360" w:lineRule="auto"/>
        <w:rPr>
          <w:rStyle w:val="tlid-translation"/>
          <w:lang w:val="en"/>
        </w:rPr>
      </w:pPr>
      <w:r>
        <w:rPr>
          <w:rStyle w:val="tlid-translation"/>
          <w:lang w:val="en"/>
        </w:rPr>
        <w:t xml:space="preserve">We follow UK spelling and grammar. </w:t>
      </w:r>
      <w:r>
        <w:rPr>
          <w:lang w:val="en"/>
        </w:rPr>
        <w:br/>
      </w:r>
      <w:r w:rsidR="005D4B83">
        <w:rPr>
          <w:rStyle w:val="tlid-translation"/>
          <w:lang w:val="en"/>
        </w:rPr>
        <w:t>Do not use contractions, e.g. write “do not” instead of “don’t”</w:t>
      </w:r>
    </w:p>
    <w:p w14:paraId="7EC3C0BA" w14:textId="5D03D7B6" w:rsidR="004C6A8C" w:rsidRDefault="006A24BD" w:rsidP="00EA5584">
      <w:pPr>
        <w:autoSpaceDE w:val="0"/>
        <w:autoSpaceDN w:val="0"/>
        <w:adjustRightInd w:val="0"/>
        <w:spacing w:line="360" w:lineRule="auto"/>
        <w:rPr>
          <w:rStyle w:val="tlid-translation"/>
          <w:lang w:val="en"/>
        </w:rPr>
      </w:pPr>
      <w:r>
        <w:rPr>
          <w:rStyle w:val="tlid-translation"/>
          <w:lang w:val="en"/>
        </w:rPr>
        <w:t xml:space="preserve">We distinguish between dashes (short) and dashes (long). Hyphens (-) are used for </w:t>
      </w:r>
      <w:commentRangeStart w:id="0"/>
      <w:r>
        <w:rPr>
          <w:rStyle w:val="tlid-translation"/>
          <w:lang w:val="en"/>
        </w:rPr>
        <w:t xml:space="preserve">word </w:t>
      </w:r>
      <w:commentRangeEnd w:id="0"/>
      <w:r w:rsidR="00202E93">
        <w:rPr>
          <w:rStyle w:val="tlid-translation"/>
          <w:lang w:val="en"/>
        </w:rPr>
        <w:t xml:space="preserve">divisions </w:t>
      </w:r>
      <w:r w:rsidR="00F91598">
        <w:rPr>
          <w:rStyle w:val="CommentReference"/>
        </w:rPr>
        <w:commentReference w:id="0"/>
      </w:r>
      <w:r>
        <w:rPr>
          <w:rStyle w:val="tlid-translation"/>
          <w:lang w:val="en"/>
        </w:rPr>
        <w:t>only. The long dashes (</w:t>
      </w:r>
      <w:r w:rsidR="00D02137">
        <w:rPr>
          <w:rStyle w:val="tlid-translation"/>
          <w:lang w:val="en"/>
        </w:rPr>
        <w:t>–</w:t>
      </w:r>
      <w:r>
        <w:rPr>
          <w:rStyle w:val="tlid-translation"/>
          <w:lang w:val="en"/>
        </w:rPr>
        <w:t>) are used for inserted sentences and punctuation.</w:t>
      </w:r>
      <w:r>
        <w:rPr>
          <w:lang w:val="en"/>
        </w:rPr>
        <w:br/>
      </w:r>
      <w:r>
        <w:rPr>
          <w:rStyle w:val="tlid-translation"/>
          <w:lang w:val="en"/>
        </w:rPr>
        <w:t>Numbers from zero to nine are written in letters. From 10 onwards the number system is used.</w:t>
      </w:r>
      <w:r>
        <w:rPr>
          <w:lang w:val="en"/>
        </w:rPr>
        <w:br/>
      </w:r>
      <w:r>
        <w:rPr>
          <w:rStyle w:val="tlid-translation"/>
          <w:lang w:val="en"/>
        </w:rPr>
        <w:t>Year is written with numbers, e.g. 1950.</w:t>
      </w:r>
      <w:r>
        <w:rPr>
          <w:lang w:val="en"/>
        </w:rPr>
        <w:br/>
      </w:r>
      <w:r w:rsidR="004C6A8C">
        <w:rPr>
          <w:rStyle w:val="tlid-translation"/>
          <w:lang w:val="en"/>
        </w:rPr>
        <w:t>Centuries are written as ordi</w:t>
      </w:r>
      <w:r w:rsidR="001367F2">
        <w:rPr>
          <w:rStyle w:val="tlid-translation"/>
          <w:lang w:val="en"/>
        </w:rPr>
        <w:t>n</w:t>
      </w:r>
      <w:r w:rsidR="004C6A8C">
        <w:rPr>
          <w:rStyle w:val="tlid-translation"/>
          <w:lang w:val="en"/>
        </w:rPr>
        <w:t>al numbers, for instance the 20</w:t>
      </w:r>
      <w:r w:rsidR="004C6A8C" w:rsidRPr="004C6A8C">
        <w:rPr>
          <w:rStyle w:val="tlid-translation"/>
          <w:vertAlign w:val="superscript"/>
          <w:lang w:val="en"/>
        </w:rPr>
        <w:t>th</w:t>
      </w:r>
      <w:r w:rsidR="004C6A8C">
        <w:rPr>
          <w:rStyle w:val="tlid-translation"/>
          <w:lang w:val="en"/>
        </w:rPr>
        <w:t xml:space="preserve"> century.</w:t>
      </w:r>
    </w:p>
    <w:p w14:paraId="00DD54F7" w14:textId="77777777" w:rsidR="00E433F7" w:rsidRDefault="00E433F7" w:rsidP="00E433F7">
      <w:pPr>
        <w:autoSpaceDE w:val="0"/>
        <w:autoSpaceDN w:val="0"/>
        <w:adjustRightInd w:val="0"/>
        <w:spacing w:line="360" w:lineRule="auto"/>
        <w:rPr>
          <w:rStyle w:val="tlid-translation"/>
          <w:lang w:val="en"/>
        </w:rPr>
      </w:pPr>
      <w:r>
        <w:rPr>
          <w:rStyle w:val="tlid-translation"/>
          <w:lang w:val="en"/>
        </w:rPr>
        <w:t>Foreign or unfamiliar terms are written in italics.</w:t>
      </w:r>
    </w:p>
    <w:p w14:paraId="22F6885D" w14:textId="77777777" w:rsidR="00407B2F" w:rsidRDefault="007A6537" w:rsidP="00407B2F">
      <w:pPr>
        <w:autoSpaceDE w:val="0"/>
        <w:autoSpaceDN w:val="0"/>
        <w:adjustRightInd w:val="0"/>
        <w:spacing w:line="360" w:lineRule="auto"/>
        <w:rPr>
          <w:rStyle w:val="tlid-translation"/>
          <w:lang w:val="en"/>
        </w:rPr>
      </w:pPr>
      <w:r>
        <w:rPr>
          <w:rStyle w:val="tlid-translation"/>
          <w:lang w:val="en"/>
        </w:rPr>
        <w:lastRenderedPageBreak/>
        <w:t>Italics can be used in the body text for emphasis. The use of emphasis must be kept to an absolute minimum.</w:t>
      </w:r>
      <w:r>
        <w:rPr>
          <w:lang w:val="en"/>
        </w:rPr>
        <w:br/>
      </w:r>
      <w:r w:rsidR="00407B2F">
        <w:rPr>
          <w:rStyle w:val="tlid-translation"/>
          <w:lang w:val="en"/>
        </w:rPr>
        <w:t>Do not use bold or underlining.</w:t>
      </w:r>
    </w:p>
    <w:p w14:paraId="1C70A39C" w14:textId="0E1887F6" w:rsidR="00DF385C" w:rsidRDefault="00DF385C" w:rsidP="00EA5584">
      <w:pPr>
        <w:autoSpaceDE w:val="0"/>
        <w:autoSpaceDN w:val="0"/>
        <w:adjustRightInd w:val="0"/>
        <w:spacing w:line="360" w:lineRule="auto"/>
        <w:rPr>
          <w:rStyle w:val="tlid-translation"/>
          <w:lang w:val="en"/>
        </w:rPr>
      </w:pPr>
      <w:r>
        <w:rPr>
          <w:rStyle w:val="tlid-translation"/>
          <w:lang w:val="en"/>
        </w:rPr>
        <w:t>Double quotation marks are used for</w:t>
      </w:r>
      <w:r w:rsidR="00E86F00">
        <w:rPr>
          <w:rStyle w:val="tlid-translation"/>
          <w:lang w:val="en"/>
        </w:rPr>
        <w:t xml:space="preserve"> direct</w:t>
      </w:r>
      <w:r>
        <w:rPr>
          <w:rStyle w:val="tlid-translation"/>
          <w:lang w:val="en"/>
        </w:rPr>
        <w:t xml:space="preserve"> quotes.</w:t>
      </w:r>
    </w:p>
    <w:p w14:paraId="2E9DA742" w14:textId="3888F0E8" w:rsidR="008A665F" w:rsidRDefault="00DF385C" w:rsidP="00EA5584">
      <w:pPr>
        <w:autoSpaceDE w:val="0"/>
        <w:autoSpaceDN w:val="0"/>
        <w:adjustRightInd w:val="0"/>
        <w:spacing w:line="360" w:lineRule="auto"/>
        <w:rPr>
          <w:rStyle w:val="tlid-translation"/>
          <w:lang w:val="en"/>
        </w:rPr>
      </w:pPr>
      <w:r>
        <w:rPr>
          <w:rStyle w:val="tlid-translation"/>
          <w:lang w:val="en"/>
        </w:rPr>
        <w:t xml:space="preserve">Single quotation marks </w:t>
      </w:r>
      <w:r w:rsidR="00890709">
        <w:rPr>
          <w:rStyle w:val="tlid-translation"/>
          <w:lang w:val="en"/>
        </w:rPr>
        <w:t>are</w:t>
      </w:r>
      <w:r>
        <w:rPr>
          <w:rStyle w:val="tlid-translation"/>
          <w:lang w:val="en"/>
        </w:rPr>
        <w:t xml:space="preserve"> used </w:t>
      </w:r>
      <w:r w:rsidR="0030713E">
        <w:rPr>
          <w:rStyle w:val="tlid-translation"/>
          <w:lang w:val="en"/>
        </w:rPr>
        <w:t>for</w:t>
      </w:r>
      <w:r w:rsidR="00E56758">
        <w:rPr>
          <w:rStyle w:val="tlid-translation"/>
          <w:lang w:val="en"/>
        </w:rPr>
        <w:t xml:space="preserve"> scare quotes</w:t>
      </w:r>
      <w:r w:rsidR="00407B2F">
        <w:rPr>
          <w:rStyle w:val="tlid-translation"/>
          <w:lang w:val="en"/>
        </w:rPr>
        <w:t xml:space="preserve"> or for quotes within quotes</w:t>
      </w:r>
      <w:r w:rsidR="00E56758">
        <w:rPr>
          <w:rStyle w:val="tlid-translation"/>
          <w:lang w:val="en"/>
        </w:rPr>
        <w:t>.</w:t>
      </w:r>
    </w:p>
    <w:p w14:paraId="632DD470" w14:textId="77777777" w:rsidR="007D7B60" w:rsidRDefault="007D7B60" w:rsidP="003175DA">
      <w:pPr>
        <w:rPr>
          <w:rStyle w:val="tlid-translation"/>
          <w:b/>
          <w:lang w:val="en"/>
        </w:rPr>
      </w:pPr>
    </w:p>
    <w:p w14:paraId="709F9E5D" w14:textId="526AB851" w:rsidR="006A24BD" w:rsidRPr="006A24BD" w:rsidRDefault="006A24BD" w:rsidP="003175DA">
      <w:pPr>
        <w:rPr>
          <w:rStyle w:val="tlid-translation"/>
          <w:b/>
          <w:lang w:val="en"/>
        </w:rPr>
      </w:pPr>
      <w:r>
        <w:rPr>
          <w:rStyle w:val="tlid-translation"/>
          <w:b/>
          <w:lang w:val="en"/>
        </w:rPr>
        <w:t>References</w:t>
      </w:r>
    </w:p>
    <w:p w14:paraId="5FA2C18C" w14:textId="77777777" w:rsidR="00B6764E" w:rsidRDefault="00B6764E" w:rsidP="003175DA">
      <w:pPr>
        <w:rPr>
          <w:rStyle w:val="tlid-translation"/>
          <w:lang w:val="en"/>
        </w:rPr>
      </w:pPr>
    </w:p>
    <w:p w14:paraId="2A7C549C" w14:textId="7E69025B" w:rsidR="00844205" w:rsidRPr="00844205" w:rsidRDefault="00844205" w:rsidP="003175DA">
      <w:pPr>
        <w:rPr>
          <w:rStyle w:val="tlid-translation"/>
          <w:lang w:val="en"/>
        </w:rPr>
      </w:pPr>
      <w:r>
        <w:rPr>
          <w:rStyle w:val="tlid-translation"/>
          <w:lang w:val="en"/>
        </w:rPr>
        <w:t xml:space="preserve">We generally follow the </w:t>
      </w:r>
      <w:r>
        <w:rPr>
          <w:rStyle w:val="tlid-translation"/>
          <w:i/>
          <w:iCs/>
          <w:lang w:val="en"/>
        </w:rPr>
        <w:t>Chicago Manual of Style</w:t>
      </w:r>
      <w:r>
        <w:rPr>
          <w:rStyle w:val="tlid-translation"/>
          <w:lang w:val="en"/>
        </w:rPr>
        <w:t xml:space="preserve">: </w:t>
      </w:r>
      <w:r w:rsidR="003B1184">
        <w:fldChar w:fldCharType="begin"/>
      </w:r>
      <w:r w:rsidR="003B1184" w:rsidRPr="003B1184">
        <w:rPr>
          <w:lang w:val="en-GB"/>
        </w:rPr>
        <w:instrText>HYPERLINK "https://www.chicagomanualofstyle.org/tools_citationguide/citation-guide-2.html"</w:instrText>
      </w:r>
      <w:r w:rsidR="003B1184">
        <w:fldChar w:fldCharType="separate"/>
      </w:r>
      <w:r w:rsidRPr="00975939">
        <w:rPr>
          <w:rStyle w:val="Hyperlink"/>
          <w:lang w:val="en"/>
        </w:rPr>
        <w:t>https://www.chicagomanualofstyle.org/tools_citationguide/citation-guide-2.html</w:t>
      </w:r>
      <w:r w:rsidR="003B1184">
        <w:rPr>
          <w:rStyle w:val="Hyperlink"/>
          <w:lang w:val="en"/>
        </w:rPr>
        <w:fldChar w:fldCharType="end"/>
      </w:r>
      <w:r>
        <w:rPr>
          <w:rStyle w:val="tlid-translation"/>
          <w:lang w:val="en"/>
        </w:rPr>
        <w:t>. Accessed July 7, 2024.</w:t>
      </w:r>
    </w:p>
    <w:p w14:paraId="6ED020E2" w14:textId="77777777" w:rsidR="00844205" w:rsidRDefault="00844205" w:rsidP="003175DA">
      <w:pPr>
        <w:rPr>
          <w:rStyle w:val="tlid-translation"/>
          <w:lang w:val="en"/>
        </w:rPr>
      </w:pPr>
    </w:p>
    <w:p w14:paraId="28E6647F" w14:textId="220B4DC6" w:rsidR="001B11E5" w:rsidRDefault="002617A5" w:rsidP="003175DA">
      <w:pPr>
        <w:rPr>
          <w:rStyle w:val="tlid-translation"/>
          <w:lang w:val="en"/>
        </w:rPr>
      </w:pPr>
      <w:r>
        <w:rPr>
          <w:rStyle w:val="tlid-translation"/>
          <w:lang w:val="en"/>
        </w:rPr>
        <w:t>T</w:t>
      </w:r>
      <w:r w:rsidR="003175DA">
        <w:rPr>
          <w:rStyle w:val="tlid-translation"/>
          <w:lang w:val="en"/>
        </w:rPr>
        <w:t xml:space="preserve">he </w:t>
      </w:r>
      <w:r w:rsidR="001B11E5">
        <w:rPr>
          <w:rStyle w:val="tlid-translation"/>
          <w:lang w:val="en"/>
        </w:rPr>
        <w:t>reference</w:t>
      </w:r>
      <w:r w:rsidR="003175DA">
        <w:rPr>
          <w:rStyle w:val="tlid-translation"/>
          <w:lang w:val="en"/>
        </w:rPr>
        <w:t xml:space="preserve"> list is sorted alphabetically by author's last name.</w:t>
      </w:r>
      <w:r w:rsidR="007F3EB8">
        <w:rPr>
          <w:rStyle w:val="tlid-translation"/>
          <w:lang w:val="en"/>
        </w:rPr>
        <w:t xml:space="preserve"> The list</w:t>
      </w:r>
      <w:r w:rsidR="00690EFF">
        <w:rPr>
          <w:rStyle w:val="tlid-translation"/>
          <w:lang w:val="en"/>
        </w:rPr>
        <w:t xml:space="preserve"> section</w:t>
      </w:r>
      <w:r w:rsidR="007F3EB8">
        <w:rPr>
          <w:rStyle w:val="tlid-translation"/>
          <w:lang w:val="en"/>
        </w:rPr>
        <w:t xml:space="preserve"> is named </w:t>
      </w:r>
      <w:r w:rsidR="00690EFF">
        <w:rPr>
          <w:rStyle w:val="tlid-translation"/>
          <w:lang w:val="en"/>
        </w:rPr>
        <w:t>“</w:t>
      </w:r>
      <w:r w:rsidR="007F3EB8">
        <w:rPr>
          <w:rStyle w:val="tlid-translation"/>
          <w:lang w:val="en"/>
        </w:rPr>
        <w:t>References</w:t>
      </w:r>
      <w:r w:rsidR="00690EFF">
        <w:rPr>
          <w:rStyle w:val="tlid-translation"/>
          <w:lang w:val="en"/>
        </w:rPr>
        <w:t>”</w:t>
      </w:r>
      <w:r w:rsidR="007F3EB8">
        <w:rPr>
          <w:rStyle w:val="tlid-translation"/>
          <w:lang w:val="en"/>
        </w:rPr>
        <w:t xml:space="preserve"> in English or </w:t>
      </w:r>
      <w:r w:rsidR="00690EFF">
        <w:rPr>
          <w:rStyle w:val="tlid-translation"/>
          <w:lang w:val="en"/>
        </w:rPr>
        <w:t>“</w:t>
      </w:r>
      <w:proofErr w:type="spellStart"/>
      <w:r w:rsidR="007F3EB8">
        <w:rPr>
          <w:rStyle w:val="tlid-translation"/>
          <w:lang w:val="en"/>
        </w:rPr>
        <w:t>Litteratur</w:t>
      </w:r>
      <w:proofErr w:type="spellEnd"/>
      <w:r w:rsidR="00690EFF">
        <w:rPr>
          <w:rStyle w:val="tlid-translation"/>
          <w:lang w:val="en"/>
        </w:rPr>
        <w:t>”</w:t>
      </w:r>
      <w:r w:rsidR="007F3EB8">
        <w:rPr>
          <w:rStyle w:val="tlid-translation"/>
          <w:lang w:val="en"/>
        </w:rPr>
        <w:t xml:space="preserve"> </w:t>
      </w:r>
      <w:r w:rsidR="002F2DF7">
        <w:rPr>
          <w:rStyle w:val="tlid-translation"/>
          <w:lang w:val="en"/>
        </w:rPr>
        <w:t>in Danish</w:t>
      </w:r>
      <w:r w:rsidR="00690EFF">
        <w:rPr>
          <w:rStyle w:val="tlid-translation"/>
          <w:lang w:val="en"/>
        </w:rPr>
        <w:t>.</w:t>
      </w:r>
    </w:p>
    <w:p w14:paraId="6DCEFDC0" w14:textId="77777777" w:rsidR="002E53E0" w:rsidRDefault="002E53E0" w:rsidP="003175DA">
      <w:pPr>
        <w:rPr>
          <w:rStyle w:val="tlid-translation"/>
          <w:lang w:val="en"/>
        </w:rPr>
      </w:pPr>
    </w:p>
    <w:p w14:paraId="49C4E794" w14:textId="1E46F2C0" w:rsidR="002617A5" w:rsidRDefault="002617A5" w:rsidP="003175DA">
      <w:pPr>
        <w:rPr>
          <w:lang w:val="en"/>
        </w:rPr>
      </w:pPr>
      <w:r>
        <w:rPr>
          <w:lang w:val="en"/>
        </w:rPr>
        <w:t xml:space="preserve">Do not abbreviate first names, e.g. </w:t>
      </w:r>
      <w:r w:rsidR="007C651F">
        <w:rPr>
          <w:lang w:val="en"/>
        </w:rPr>
        <w:t>“Fischer-Lichte, Erika”</w:t>
      </w:r>
      <w:r w:rsidR="00763BA8">
        <w:rPr>
          <w:lang w:val="en"/>
        </w:rPr>
        <w:t xml:space="preserve"> not “Fischer-Lichte, E.”.</w:t>
      </w:r>
    </w:p>
    <w:p w14:paraId="1E44465F" w14:textId="77777777" w:rsidR="002E53E0" w:rsidRDefault="002E53E0" w:rsidP="002E53E0">
      <w:pPr>
        <w:rPr>
          <w:rStyle w:val="tlid-translation"/>
          <w:lang w:val="en"/>
        </w:rPr>
      </w:pPr>
    </w:p>
    <w:p w14:paraId="49EBEEC0" w14:textId="0F165341" w:rsidR="00BB444D" w:rsidRDefault="001503DD" w:rsidP="001503DD">
      <w:pPr>
        <w:pStyle w:val="sbuls"/>
        <w:shd w:val="clear" w:color="auto" w:fill="FFFFFF"/>
        <w:spacing w:before="0" w:beforeAutospacing="0" w:line="375" w:lineRule="atLeast"/>
        <w:ind w:left="300" w:hanging="300"/>
        <w:rPr>
          <w:lang w:val="en-GB"/>
        </w:rPr>
      </w:pPr>
      <w:r>
        <w:rPr>
          <w:lang w:val="en-GB"/>
        </w:rPr>
        <w:t xml:space="preserve">References are generally made by inserting a </w:t>
      </w:r>
      <w:r w:rsidR="0085256F">
        <w:rPr>
          <w:lang w:val="en-GB"/>
        </w:rPr>
        <w:t>parenthesis</w:t>
      </w:r>
      <w:r>
        <w:rPr>
          <w:lang w:val="en-GB"/>
        </w:rPr>
        <w:t xml:space="preserve"> including the name of the author, the year of publication and the relevant section – usually in a page interval, e.g.: (Fischer-Lichte 2004, 58-59). </w:t>
      </w:r>
    </w:p>
    <w:p w14:paraId="35CE0F4D" w14:textId="25F368BD" w:rsidR="006327FD" w:rsidRDefault="006327FD" w:rsidP="001503DD">
      <w:pPr>
        <w:pStyle w:val="sbuls"/>
        <w:shd w:val="clear" w:color="auto" w:fill="FFFFFF"/>
        <w:spacing w:before="0" w:beforeAutospacing="0" w:line="375" w:lineRule="atLeast"/>
        <w:ind w:left="300" w:hanging="300"/>
        <w:rPr>
          <w:lang w:val="en-GB"/>
        </w:rPr>
      </w:pPr>
      <w:r>
        <w:rPr>
          <w:lang w:val="en-GB"/>
        </w:rPr>
        <w:t>If</w:t>
      </w:r>
      <w:r w:rsidR="008553A5">
        <w:rPr>
          <w:lang w:val="en-GB"/>
        </w:rPr>
        <w:t xml:space="preserve"> several references </w:t>
      </w:r>
      <w:r w:rsidR="00624BC4">
        <w:rPr>
          <w:lang w:val="en-GB"/>
        </w:rPr>
        <w:t>are listed with</w:t>
      </w:r>
      <w:r w:rsidR="0011739A">
        <w:rPr>
          <w:lang w:val="en-GB"/>
        </w:rPr>
        <w:t xml:space="preserve"> the same author and the same year, then add a letter to the year</w:t>
      </w:r>
      <w:r w:rsidR="00624BC4">
        <w:rPr>
          <w:lang w:val="en-GB"/>
        </w:rPr>
        <w:t xml:space="preserve"> – both in the </w:t>
      </w:r>
      <w:r w:rsidR="004E6A97">
        <w:rPr>
          <w:lang w:val="en-GB"/>
        </w:rPr>
        <w:t>reference list and in the in-text citation –</w:t>
      </w:r>
      <w:r w:rsidR="0011739A">
        <w:rPr>
          <w:lang w:val="en-GB"/>
        </w:rPr>
        <w:t xml:space="preserve"> to</w:t>
      </w:r>
      <w:r w:rsidR="004E6A97">
        <w:rPr>
          <w:lang w:val="en-GB"/>
        </w:rPr>
        <w:t xml:space="preserve"> </w:t>
      </w:r>
      <w:r w:rsidR="0011739A">
        <w:rPr>
          <w:lang w:val="en-GB"/>
        </w:rPr>
        <w:t xml:space="preserve">ensure that the references are </w:t>
      </w:r>
      <w:r w:rsidR="009C16A6">
        <w:rPr>
          <w:lang w:val="en-GB"/>
        </w:rPr>
        <w:t>unequivocal, e.g.: (Fischer-Lichte 2004a; Fischer-Lichte 2004b).</w:t>
      </w:r>
    </w:p>
    <w:p w14:paraId="53C22ED0" w14:textId="7EFC72D3" w:rsidR="001503DD" w:rsidRDefault="001503DD" w:rsidP="001503DD">
      <w:pPr>
        <w:pStyle w:val="sbuls"/>
        <w:shd w:val="clear" w:color="auto" w:fill="FFFFFF"/>
        <w:spacing w:before="0" w:beforeAutospacing="0" w:line="375" w:lineRule="atLeast"/>
        <w:ind w:left="300" w:hanging="300"/>
        <w:rPr>
          <w:lang w:val="en-GB"/>
        </w:rPr>
      </w:pPr>
      <w:r>
        <w:rPr>
          <w:lang w:val="en-GB"/>
        </w:rPr>
        <w:t xml:space="preserve">If the author is directly or indirectly quoted in the body of the text, the </w:t>
      </w:r>
      <w:r w:rsidR="0085256F">
        <w:rPr>
          <w:lang w:val="en-GB"/>
        </w:rPr>
        <w:t>parenthesis</w:t>
      </w:r>
      <w:r>
        <w:rPr>
          <w:lang w:val="en-GB"/>
        </w:rPr>
        <w:t xml:space="preserve"> follows the name of the author and only contains the year and section, e.g.: Erika Fischer-Lichte (2004, 58ff) bases her theory of performativity on the idea of bodily co-presence between actors and spectators.</w:t>
      </w:r>
    </w:p>
    <w:p w14:paraId="74A472EF" w14:textId="0E884322" w:rsidR="00BB444D" w:rsidRDefault="0053259D" w:rsidP="001503DD">
      <w:pPr>
        <w:pStyle w:val="sbuls"/>
        <w:shd w:val="clear" w:color="auto" w:fill="FFFFFF"/>
        <w:spacing w:before="0" w:beforeAutospacing="0" w:line="375" w:lineRule="atLeast"/>
        <w:ind w:left="300" w:hanging="300"/>
        <w:rPr>
          <w:lang w:val="en-GB"/>
        </w:rPr>
      </w:pPr>
      <w:r>
        <w:rPr>
          <w:lang w:val="en-GB"/>
        </w:rPr>
        <w:t xml:space="preserve">When several consecutive references </w:t>
      </w:r>
      <w:r w:rsidR="003764C8">
        <w:rPr>
          <w:lang w:val="en-GB"/>
        </w:rPr>
        <w:t xml:space="preserve">are </w:t>
      </w:r>
      <w:r>
        <w:rPr>
          <w:lang w:val="en-GB"/>
        </w:rPr>
        <w:t>made to the same source</w:t>
      </w:r>
      <w:r w:rsidR="002C4E64">
        <w:rPr>
          <w:lang w:val="en-GB"/>
        </w:rPr>
        <w:t xml:space="preserve"> within the same paragraph</w:t>
      </w:r>
      <w:r>
        <w:rPr>
          <w:lang w:val="en-GB"/>
        </w:rPr>
        <w:t xml:space="preserve">, </w:t>
      </w:r>
      <w:r w:rsidR="009F5D07">
        <w:rPr>
          <w:lang w:val="en-GB"/>
        </w:rPr>
        <w:t>subsequent references only need to include the section or page number</w:t>
      </w:r>
      <w:r w:rsidR="0022537D">
        <w:rPr>
          <w:lang w:val="en-GB"/>
        </w:rPr>
        <w:t xml:space="preserve"> e.g.: Erika Fischer-Lichte (2004) bases her theory of performativity on the idea of bodily co-presence between actors and spectators, and she </w:t>
      </w:r>
      <w:r w:rsidR="00956681">
        <w:rPr>
          <w:lang w:val="en-GB"/>
        </w:rPr>
        <w:t xml:space="preserve">develops this </w:t>
      </w:r>
      <w:r w:rsidR="0075243E">
        <w:rPr>
          <w:lang w:val="en-GB"/>
        </w:rPr>
        <w:t xml:space="preserve">into a conception of the performance as </w:t>
      </w:r>
      <w:r w:rsidR="00901E0B">
        <w:rPr>
          <w:lang w:val="en-GB"/>
        </w:rPr>
        <w:t xml:space="preserve">an </w:t>
      </w:r>
      <w:r w:rsidR="0075243E">
        <w:rPr>
          <w:lang w:val="en-GB"/>
        </w:rPr>
        <w:t>event</w:t>
      </w:r>
      <w:r w:rsidR="00987520">
        <w:rPr>
          <w:lang w:val="en-GB"/>
        </w:rPr>
        <w:t>, i.e. “</w:t>
      </w:r>
      <w:proofErr w:type="spellStart"/>
      <w:r w:rsidR="00987520" w:rsidRPr="00F60FBD">
        <w:rPr>
          <w:lang w:val="en-GB"/>
        </w:rPr>
        <w:t>Aufführung</w:t>
      </w:r>
      <w:proofErr w:type="spellEnd"/>
      <w:r w:rsidR="00987520" w:rsidRPr="00F60FBD">
        <w:rPr>
          <w:lang w:val="en-GB"/>
        </w:rPr>
        <w:t xml:space="preserve"> </w:t>
      </w:r>
      <w:proofErr w:type="spellStart"/>
      <w:r w:rsidR="00987520" w:rsidRPr="00F60FBD">
        <w:rPr>
          <w:lang w:val="en-GB"/>
        </w:rPr>
        <w:t>als</w:t>
      </w:r>
      <w:proofErr w:type="spellEnd"/>
      <w:r w:rsidR="00987520" w:rsidRPr="00F60FBD">
        <w:rPr>
          <w:lang w:val="en-GB"/>
        </w:rPr>
        <w:t xml:space="preserve"> </w:t>
      </w:r>
      <w:proofErr w:type="spellStart"/>
      <w:r w:rsidR="00987520" w:rsidRPr="00F60FBD">
        <w:rPr>
          <w:lang w:val="en-GB"/>
        </w:rPr>
        <w:t>Ereignis</w:t>
      </w:r>
      <w:proofErr w:type="spellEnd"/>
      <w:r w:rsidR="00987520">
        <w:rPr>
          <w:lang w:val="en-GB"/>
        </w:rPr>
        <w:t>” (</w:t>
      </w:r>
      <w:r w:rsidR="00321436">
        <w:rPr>
          <w:lang w:val="en-GB"/>
        </w:rPr>
        <w:t>ch</w:t>
      </w:r>
      <w:r w:rsidR="00901E0B">
        <w:rPr>
          <w:lang w:val="en-GB"/>
        </w:rPr>
        <w:t>ap</w:t>
      </w:r>
      <w:r w:rsidR="00321436">
        <w:rPr>
          <w:lang w:val="en-GB"/>
        </w:rPr>
        <w:t>. 6).</w:t>
      </w:r>
    </w:p>
    <w:p w14:paraId="68862C90" w14:textId="64427E27" w:rsidR="006E54B8" w:rsidRDefault="007D7B60" w:rsidP="006E54B8">
      <w:pPr>
        <w:pStyle w:val="sbuls"/>
        <w:shd w:val="clear" w:color="auto" w:fill="FFFFFF"/>
        <w:spacing w:before="0" w:beforeAutospacing="0" w:line="375" w:lineRule="atLeast"/>
        <w:ind w:left="300" w:hanging="300"/>
        <w:rPr>
          <w:lang w:val="en"/>
        </w:rPr>
      </w:pPr>
      <w:r>
        <w:rPr>
          <w:rStyle w:val="tlid-translation"/>
          <w:lang w:val="en"/>
        </w:rPr>
        <w:t>Do not use the abbreviations ibid. and op. cit.</w:t>
      </w:r>
      <w:r w:rsidR="00AF6CE7">
        <w:rPr>
          <w:rStyle w:val="tlid-translation"/>
          <w:lang w:val="en"/>
        </w:rPr>
        <w:t>,</w:t>
      </w:r>
      <w:r>
        <w:rPr>
          <w:rStyle w:val="tlid-translation"/>
          <w:lang w:val="en"/>
        </w:rPr>
        <w:t xml:space="preserve"> use the exact reference.</w:t>
      </w:r>
    </w:p>
    <w:p w14:paraId="3A02BCE1" w14:textId="77777777" w:rsidR="009D5920" w:rsidRDefault="00CA508B" w:rsidP="006E54B8">
      <w:pPr>
        <w:pStyle w:val="sbuls"/>
        <w:shd w:val="clear" w:color="auto" w:fill="FFFFFF"/>
        <w:spacing w:before="0" w:beforeAutospacing="0" w:line="375" w:lineRule="atLeast"/>
        <w:ind w:left="300" w:hanging="300"/>
        <w:rPr>
          <w:lang w:val="en-GB"/>
        </w:rPr>
      </w:pPr>
      <w:r>
        <w:rPr>
          <w:lang w:val="en-GB"/>
        </w:rPr>
        <w:lastRenderedPageBreak/>
        <w:t xml:space="preserve">Typical examples are given below. </w:t>
      </w:r>
      <w:r w:rsidR="006E54B8" w:rsidRPr="006E54B8">
        <w:rPr>
          <w:lang w:val="en-GB"/>
        </w:rPr>
        <w:t xml:space="preserve">Consult </w:t>
      </w:r>
      <w:r w:rsidR="006E54B8" w:rsidRPr="006E54B8">
        <w:rPr>
          <w:i/>
          <w:iCs/>
          <w:lang w:val="en-GB"/>
        </w:rPr>
        <w:t xml:space="preserve">Chicago Manual of Style </w:t>
      </w:r>
      <w:r w:rsidR="006E54B8" w:rsidRPr="006E54B8">
        <w:rPr>
          <w:lang w:val="en-GB"/>
        </w:rPr>
        <w:t>for examples and details regarding news or magazine articles, book reviews, interviews, thesis or dissertations, social media content, personal communication and more.</w:t>
      </w:r>
    </w:p>
    <w:p w14:paraId="7CCB73ED" w14:textId="11EA501B" w:rsidR="00CB33B2" w:rsidRPr="00844205" w:rsidRDefault="00CB33B2" w:rsidP="0043048F">
      <w:pPr>
        <w:autoSpaceDE w:val="0"/>
        <w:autoSpaceDN w:val="0"/>
        <w:adjustRightInd w:val="0"/>
        <w:spacing w:line="360" w:lineRule="auto"/>
        <w:rPr>
          <w:rStyle w:val="tlid-translation"/>
          <w:b/>
          <w:bCs/>
          <w:i/>
          <w:iCs/>
          <w:lang w:val="en"/>
        </w:rPr>
      </w:pPr>
      <w:r w:rsidRPr="00844205">
        <w:rPr>
          <w:rStyle w:val="tlid-translation"/>
          <w:b/>
          <w:bCs/>
          <w:i/>
          <w:iCs/>
          <w:lang w:val="en"/>
        </w:rPr>
        <w:t>Books</w:t>
      </w:r>
    </w:p>
    <w:p w14:paraId="08EF8070" w14:textId="28E50DF4" w:rsidR="0043048F" w:rsidRPr="005B1A92" w:rsidRDefault="005B1A92" w:rsidP="003175DA">
      <w:pPr>
        <w:rPr>
          <w:rStyle w:val="tlid-translation"/>
          <w:lang w:val="en"/>
        </w:rPr>
      </w:pPr>
      <w:r>
        <w:rPr>
          <w:rStyle w:val="tlid-translation"/>
          <w:lang w:val="en"/>
        </w:rPr>
        <w:t xml:space="preserve">Always </w:t>
      </w:r>
      <w:r w:rsidR="006F267F">
        <w:rPr>
          <w:rStyle w:val="tlid-translation"/>
          <w:lang w:val="en"/>
        </w:rPr>
        <w:t>include the name of translator</w:t>
      </w:r>
      <w:r w:rsidR="000A7998">
        <w:rPr>
          <w:rStyle w:val="tlid-translation"/>
          <w:lang w:val="en"/>
        </w:rPr>
        <w:t xml:space="preserve"> and the edition</w:t>
      </w:r>
      <w:r w:rsidR="006F267F">
        <w:rPr>
          <w:rStyle w:val="tlid-translation"/>
          <w:lang w:val="en"/>
        </w:rPr>
        <w:t xml:space="preserve"> when applicable. When relevant, add the original year of publication</w:t>
      </w:r>
      <w:r w:rsidR="00022FDF">
        <w:rPr>
          <w:rStyle w:val="tlid-translation"/>
          <w:lang w:val="en"/>
        </w:rPr>
        <w:t xml:space="preserve"> in parentheses </w:t>
      </w:r>
      <w:r w:rsidR="00865D0D">
        <w:rPr>
          <w:rStyle w:val="tlid-translation"/>
          <w:lang w:val="en"/>
        </w:rPr>
        <w:t>in the reference list and in</w:t>
      </w:r>
      <w:r w:rsidR="00022FDF">
        <w:rPr>
          <w:rStyle w:val="tlid-translation"/>
          <w:lang w:val="en"/>
        </w:rPr>
        <w:t xml:space="preserve"> s</w:t>
      </w:r>
      <w:r w:rsidR="00586377">
        <w:rPr>
          <w:rStyle w:val="tlid-translation"/>
          <w:lang w:val="en"/>
        </w:rPr>
        <w:t xml:space="preserve">quare bracket </w:t>
      </w:r>
      <w:r w:rsidR="00865D0D">
        <w:rPr>
          <w:rStyle w:val="tlid-translation"/>
          <w:lang w:val="en"/>
        </w:rPr>
        <w:t xml:space="preserve">in </w:t>
      </w:r>
      <w:r w:rsidR="00586377">
        <w:rPr>
          <w:rStyle w:val="tlid-translation"/>
          <w:lang w:val="en"/>
        </w:rPr>
        <w:t>in-text citation</w:t>
      </w:r>
      <w:r w:rsidR="00D1030E">
        <w:rPr>
          <w:rStyle w:val="tlid-translation"/>
          <w:lang w:val="en"/>
        </w:rPr>
        <w:t xml:space="preserve"> </w:t>
      </w:r>
      <w:r w:rsidR="00022FDF">
        <w:rPr>
          <w:rStyle w:val="tlid-translation"/>
          <w:lang w:val="en"/>
        </w:rPr>
        <w:t>before the date of publication</w:t>
      </w:r>
      <w:r w:rsidR="006F267F">
        <w:rPr>
          <w:rStyle w:val="tlid-translation"/>
          <w:lang w:val="en"/>
        </w:rPr>
        <w:t>.</w:t>
      </w:r>
      <w:r w:rsidR="00873C11">
        <w:rPr>
          <w:rStyle w:val="tlid-translation"/>
          <w:lang w:val="en"/>
        </w:rPr>
        <w:t xml:space="preserve"> I</w:t>
      </w:r>
      <w:r w:rsidR="00212CB9">
        <w:rPr>
          <w:rStyle w:val="tlid-translation"/>
          <w:lang w:val="en"/>
        </w:rPr>
        <w:t>f th</w:t>
      </w:r>
      <w:r w:rsidR="00856FF5">
        <w:rPr>
          <w:rStyle w:val="tlid-translation"/>
          <w:lang w:val="en"/>
        </w:rPr>
        <w:t xml:space="preserve">e place of publication is </w:t>
      </w:r>
      <w:r w:rsidR="00EB4D68">
        <w:rPr>
          <w:rStyle w:val="tlid-translation"/>
          <w:lang w:val="en"/>
        </w:rPr>
        <w:t xml:space="preserve">not listed in the book, it can be omitted or </w:t>
      </w:r>
      <w:r w:rsidR="00BD069A">
        <w:rPr>
          <w:rStyle w:val="tlid-translation"/>
          <w:lang w:val="en"/>
        </w:rPr>
        <w:t xml:space="preserve">the abbreviation </w:t>
      </w:r>
      <w:proofErr w:type="spellStart"/>
      <w:r w:rsidR="00BD069A">
        <w:rPr>
          <w:rStyle w:val="tlid-translation"/>
          <w:lang w:val="en"/>
        </w:rPr>
        <w:t>n.p.</w:t>
      </w:r>
      <w:proofErr w:type="spellEnd"/>
      <w:r w:rsidR="00BD069A">
        <w:rPr>
          <w:rStyle w:val="tlid-translation"/>
          <w:lang w:val="en"/>
        </w:rPr>
        <w:t xml:space="preserve"> can be used before the publisher</w:t>
      </w:r>
      <w:r w:rsidR="003764C8">
        <w:rPr>
          <w:rStyle w:val="tlid-translation"/>
          <w:lang w:val="en"/>
        </w:rPr>
        <w:t>’</w:t>
      </w:r>
      <w:r w:rsidR="00BD069A">
        <w:rPr>
          <w:rStyle w:val="tlid-translation"/>
          <w:lang w:val="en"/>
        </w:rPr>
        <w:t>s name.</w:t>
      </w:r>
    </w:p>
    <w:p w14:paraId="3B976EF6" w14:textId="77777777" w:rsidR="005B1A92" w:rsidRDefault="005B1A92" w:rsidP="003175DA">
      <w:pPr>
        <w:rPr>
          <w:rStyle w:val="tlid-translation"/>
          <w:b/>
          <w:bCs/>
          <w:lang w:val="en"/>
        </w:rPr>
      </w:pPr>
    </w:p>
    <w:p w14:paraId="2C6D554A" w14:textId="1ADAB65A" w:rsidR="00CB33B2" w:rsidRDefault="00CB33B2" w:rsidP="003175DA">
      <w:pPr>
        <w:rPr>
          <w:rStyle w:val="tlid-translation"/>
          <w:i/>
          <w:iCs/>
          <w:lang w:val="en"/>
        </w:rPr>
      </w:pPr>
      <w:r>
        <w:rPr>
          <w:rStyle w:val="tlid-translation"/>
          <w:i/>
          <w:iCs/>
          <w:lang w:val="en"/>
        </w:rPr>
        <w:t>Reference list en</w:t>
      </w:r>
      <w:r w:rsidR="004F6E9C">
        <w:rPr>
          <w:rStyle w:val="tlid-translation"/>
          <w:i/>
          <w:iCs/>
          <w:lang w:val="en"/>
        </w:rPr>
        <w:t>t</w:t>
      </w:r>
      <w:r>
        <w:rPr>
          <w:rStyle w:val="tlid-translation"/>
          <w:i/>
          <w:iCs/>
          <w:lang w:val="en"/>
        </w:rPr>
        <w:t>ry</w:t>
      </w:r>
    </w:p>
    <w:p w14:paraId="7A5E9C16" w14:textId="77777777" w:rsidR="004F6E9C" w:rsidRPr="00CB33B2" w:rsidRDefault="004F6E9C" w:rsidP="003175DA">
      <w:pPr>
        <w:rPr>
          <w:rStyle w:val="tlid-translation"/>
          <w:i/>
          <w:iCs/>
          <w:lang w:val="en"/>
        </w:rPr>
      </w:pPr>
    </w:p>
    <w:p w14:paraId="553F9F10" w14:textId="43C4F8EA" w:rsidR="00422DBF" w:rsidRDefault="003175DA" w:rsidP="003175DA">
      <w:pPr>
        <w:rPr>
          <w:rStyle w:val="tlid-translation"/>
          <w:lang w:val="en"/>
        </w:rPr>
      </w:pPr>
      <w:r>
        <w:rPr>
          <w:rStyle w:val="tlid-translation"/>
          <w:lang w:val="en"/>
        </w:rPr>
        <w:t>Last name, First name</w:t>
      </w:r>
      <w:r w:rsidR="00422DBF">
        <w:rPr>
          <w:rStyle w:val="tlid-translation"/>
          <w:lang w:val="en"/>
        </w:rPr>
        <w:t>.</w:t>
      </w:r>
      <w:r w:rsidR="0044519E">
        <w:rPr>
          <w:rStyle w:val="tlid-translation"/>
          <w:lang w:val="en"/>
        </w:rPr>
        <w:t xml:space="preserve"> </w:t>
      </w:r>
      <w:r w:rsidR="00422DBF">
        <w:rPr>
          <w:rStyle w:val="tlid-translation"/>
          <w:lang w:val="en"/>
        </w:rPr>
        <w:t>Y</w:t>
      </w:r>
      <w:r>
        <w:rPr>
          <w:rStyle w:val="tlid-translation"/>
          <w:lang w:val="en"/>
        </w:rPr>
        <w:t xml:space="preserve">ear of publication. </w:t>
      </w:r>
      <w:r w:rsidRPr="00540E94">
        <w:rPr>
          <w:rStyle w:val="tlid-translation"/>
          <w:i/>
          <w:lang w:val="en"/>
        </w:rPr>
        <w:t>Title.</w:t>
      </w:r>
      <w:r>
        <w:rPr>
          <w:rStyle w:val="tlid-translation"/>
          <w:lang w:val="en"/>
        </w:rPr>
        <w:t xml:space="preserve"> Place of publication: Publishing house.</w:t>
      </w:r>
    </w:p>
    <w:p w14:paraId="73E705E3" w14:textId="77777777" w:rsidR="009F3582" w:rsidRPr="00A740C8" w:rsidRDefault="009F3582" w:rsidP="003175DA">
      <w:pPr>
        <w:rPr>
          <w:rStyle w:val="tlid-translation"/>
          <w:lang w:val="en-GB"/>
        </w:rPr>
      </w:pPr>
    </w:p>
    <w:p w14:paraId="25A66E8A" w14:textId="15C2F96A" w:rsidR="00422DBF" w:rsidRPr="008F2F23" w:rsidRDefault="00422DBF" w:rsidP="003175DA">
      <w:pPr>
        <w:rPr>
          <w:rStyle w:val="tlid-translation"/>
        </w:rPr>
      </w:pPr>
      <w:r w:rsidRPr="008F2F23">
        <w:rPr>
          <w:rStyle w:val="tlid-translation"/>
        </w:rPr>
        <w:t>Fischer-</w:t>
      </w:r>
      <w:proofErr w:type="spellStart"/>
      <w:r w:rsidRPr="008F2F23">
        <w:rPr>
          <w:rStyle w:val="tlid-translation"/>
        </w:rPr>
        <w:t>Lichte</w:t>
      </w:r>
      <w:proofErr w:type="spellEnd"/>
      <w:r w:rsidRPr="008F2F23">
        <w:rPr>
          <w:rStyle w:val="tlid-translation"/>
        </w:rPr>
        <w:t xml:space="preserve">, Erika. 2004. </w:t>
      </w:r>
      <w:proofErr w:type="spellStart"/>
      <w:r w:rsidR="008F2F23" w:rsidRPr="008F2F23">
        <w:rPr>
          <w:rStyle w:val="tlid-translation"/>
          <w:i/>
          <w:iCs/>
        </w:rPr>
        <w:t>Ästhetik</w:t>
      </w:r>
      <w:proofErr w:type="spellEnd"/>
      <w:r w:rsidR="008F2F23" w:rsidRPr="008F2F23">
        <w:rPr>
          <w:rStyle w:val="tlid-translation"/>
          <w:i/>
          <w:iCs/>
        </w:rPr>
        <w:t xml:space="preserve"> d</w:t>
      </w:r>
      <w:r w:rsidR="008F2F23">
        <w:rPr>
          <w:rStyle w:val="tlid-translation"/>
          <w:i/>
          <w:iCs/>
        </w:rPr>
        <w:t xml:space="preserve">es </w:t>
      </w:r>
      <w:proofErr w:type="spellStart"/>
      <w:r w:rsidR="008F2F23">
        <w:rPr>
          <w:rStyle w:val="tlid-translation"/>
          <w:i/>
          <w:iCs/>
        </w:rPr>
        <w:t>Performativen</w:t>
      </w:r>
      <w:proofErr w:type="spellEnd"/>
      <w:r w:rsidR="008F2F23">
        <w:rPr>
          <w:rStyle w:val="tlid-translation"/>
          <w:i/>
          <w:iCs/>
        </w:rPr>
        <w:t xml:space="preserve">. </w:t>
      </w:r>
      <w:r w:rsidR="004F6E9C">
        <w:rPr>
          <w:rStyle w:val="tlid-translation"/>
        </w:rPr>
        <w:t xml:space="preserve">Frankfurt am Main: Suhrkamp </w:t>
      </w:r>
      <w:proofErr w:type="spellStart"/>
      <w:r w:rsidR="004F6E9C">
        <w:rPr>
          <w:rStyle w:val="tlid-translation"/>
        </w:rPr>
        <w:t>Verlag</w:t>
      </w:r>
      <w:proofErr w:type="spellEnd"/>
      <w:r w:rsidR="004F6E9C">
        <w:rPr>
          <w:rStyle w:val="tlid-translation"/>
        </w:rPr>
        <w:t>.</w:t>
      </w:r>
      <w:r w:rsidR="008F2F23">
        <w:rPr>
          <w:rStyle w:val="tlid-translation"/>
          <w:i/>
          <w:iCs/>
        </w:rPr>
        <w:t xml:space="preserve"> </w:t>
      </w:r>
    </w:p>
    <w:p w14:paraId="6E612CC0" w14:textId="77777777" w:rsidR="00422DBF" w:rsidRDefault="00422DBF" w:rsidP="003175DA">
      <w:pPr>
        <w:rPr>
          <w:rStyle w:val="tlid-translation"/>
        </w:rPr>
      </w:pPr>
    </w:p>
    <w:p w14:paraId="46BB42CA" w14:textId="229E25B9" w:rsidR="0043048F" w:rsidRPr="00A740C8" w:rsidRDefault="00EE4236" w:rsidP="003175DA">
      <w:pPr>
        <w:rPr>
          <w:rStyle w:val="tlid-translation"/>
          <w:lang w:val="en-GB"/>
        </w:rPr>
      </w:pPr>
      <w:r w:rsidRPr="008A20FF">
        <w:rPr>
          <w:rStyle w:val="tlid-translation"/>
        </w:rPr>
        <w:t>H</w:t>
      </w:r>
      <w:r w:rsidR="00B3170F" w:rsidRPr="008A20FF">
        <w:rPr>
          <w:rStyle w:val="tlid-translation"/>
        </w:rPr>
        <w:t xml:space="preserve">abermas, Jürgen. </w:t>
      </w:r>
      <w:r w:rsidR="00D1030E">
        <w:rPr>
          <w:rStyle w:val="tlid-translation"/>
        </w:rPr>
        <w:t xml:space="preserve">(1962) </w:t>
      </w:r>
      <w:r w:rsidR="008A20FF" w:rsidRPr="008A20FF">
        <w:rPr>
          <w:rStyle w:val="tlid-translation"/>
        </w:rPr>
        <w:t xml:space="preserve">2009. </w:t>
      </w:r>
      <w:r w:rsidR="008A20FF" w:rsidRPr="008A20FF">
        <w:rPr>
          <w:rStyle w:val="tlid-translation"/>
          <w:i/>
          <w:iCs/>
        </w:rPr>
        <w:t>Borgerlig Offentlighed.</w:t>
      </w:r>
      <w:r w:rsidR="008A20FF">
        <w:rPr>
          <w:rStyle w:val="tlid-translation"/>
          <w:i/>
          <w:iCs/>
        </w:rPr>
        <w:t xml:space="preserve"> </w:t>
      </w:r>
      <w:r w:rsidR="00C62D03" w:rsidRPr="00A740C8">
        <w:rPr>
          <w:rStyle w:val="tlid-translation"/>
          <w:lang w:val="en-GB"/>
        </w:rPr>
        <w:t xml:space="preserve">2nd ed. </w:t>
      </w:r>
      <w:r w:rsidR="008062D5" w:rsidRPr="00A740C8">
        <w:rPr>
          <w:rStyle w:val="tlid-translation"/>
          <w:lang w:val="en-GB"/>
        </w:rPr>
        <w:t>Translated by</w:t>
      </w:r>
      <w:r w:rsidR="0043048F" w:rsidRPr="00A740C8">
        <w:rPr>
          <w:rStyle w:val="tlid-translation"/>
          <w:lang w:val="en-GB"/>
        </w:rPr>
        <w:t xml:space="preserve"> Henning Vangsgaard. København: </w:t>
      </w:r>
      <w:proofErr w:type="spellStart"/>
      <w:r w:rsidR="0043048F" w:rsidRPr="00A740C8">
        <w:rPr>
          <w:rStyle w:val="tlid-translation"/>
          <w:lang w:val="en-GB"/>
        </w:rPr>
        <w:t>Informations</w:t>
      </w:r>
      <w:proofErr w:type="spellEnd"/>
      <w:r w:rsidR="0043048F" w:rsidRPr="00A740C8">
        <w:rPr>
          <w:rStyle w:val="tlid-translation"/>
          <w:lang w:val="en-GB"/>
        </w:rPr>
        <w:t xml:space="preserve"> </w:t>
      </w:r>
      <w:proofErr w:type="spellStart"/>
      <w:r w:rsidR="0043048F" w:rsidRPr="00A740C8">
        <w:rPr>
          <w:rStyle w:val="tlid-translation"/>
          <w:lang w:val="en-GB"/>
        </w:rPr>
        <w:t>Forlag</w:t>
      </w:r>
      <w:proofErr w:type="spellEnd"/>
      <w:r w:rsidR="0043048F" w:rsidRPr="00A740C8">
        <w:rPr>
          <w:rStyle w:val="tlid-translation"/>
          <w:lang w:val="en-GB"/>
        </w:rPr>
        <w:t>.</w:t>
      </w:r>
    </w:p>
    <w:p w14:paraId="7E3D287C" w14:textId="7E20ADDF" w:rsidR="007410C1" w:rsidRPr="00A740C8" w:rsidRDefault="00C62D03" w:rsidP="003175DA">
      <w:pPr>
        <w:rPr>
          <w:rStyle w:val="tlid-translation"/>
          <w:lang w:val="en-GB"/>
        </w:rPr>
      </w:pPr>
      <w:r w:rsidRPr="00A740C8">
        <w:rPr>
          <w:rStyle w:val="tlid-translation"/>
          <w:lang w:val="en-GB"/>
        </w:rPr>
        <w:t xml:space="preserve"> </w:t>
      </w:r>
      <w:r w:rsidR="008062D5" w:rsidRPr="00A740C8">
        <w:rPr>
          <w:rStyle w:val="tlid-translation"/>
          <w:lang w:val="en-GB"/>
        </w:rPr>
        <w:t xml:space="preserve"> </w:t>
      </w:r>
    </w:p>
    <w:p w14:paraId="30EA9377" w14:textId="2F23749B" w:rsidR="004F6E9C" w:rsidRPr="008062D5" w:rsidRDefault="004F6E9C" w:rsidP="003175DA">
      <w:pPr>
        <w:rPr>
          <w:rStyle w:val="tlid-translation"/>
          <w:i/>
          <w:iCs/>
          <w:lang w:val="en-GB"/>
        </w:rPr>
      </w:pPr>
      <w:r w:rsidRPr="008062D5">
        <w:rPr>
          <w:rStyle w:val="tlid-translation"/>
          <w:i/>
          <w:iCs/>
          <w:lang w:val="en-GB"/>
        </w:rPr>
        <w:t>In-text citation</w:t>
      </w:r>
    </w:p>
    <w:p w14:paraId="11DE4C4F" w14:textId="77777777" w:rsidR="004F6E9C" w:rsidRPr="008062D5" w:rsidRDefault="004F6E9C" w:rsidP="003175DA">
      <w:pPr>
        <w:rPr>
          <w:rStyle w:val="tlid-translation"/>
          <w:i/>
          <w:iCs/>
          <w:lang w:val="en-GB"/>
        </w:rPr>
      </w:pPr>
    </w:p>
    <w:p w14:paraId="73CB7F3D" w14:textId="0D67D5E1" w:rsidR="004F6E9C" w:rsidRDefault="004F6E9C" w:rsidP="003175DA">
      <w:pPr>
        <w:rPr>
          <w:rStyle w:val="tlid-translation"/>
          <w:lang w:val="en-GB"/>
        </w:rPr>
      </w:pPr>
      <w:r w:rsidRPr="00C422B9">
        <w:rPr>
          <w:rStyle w:val="tlid-translation"/>
          <w:lang w:val="en-GB"/>
        </w:rPr>
        <w:t>(</w:t>
      </w:r>
      <w:r w:rsidR="00F204FD" w:rsidRPr="00C422B9">
        <w:rPr>
          <w:rStyle w:val="tlid-translation"/>
          <w:lang w:val="en-GB"/>
        </w:rPr>
        <w:t>Fischer-Lichte 2004, 58-59)</w:t>
      </w:r>
    </w:p>
    <w:p w14:paraId="461B854C" w14:textId="77777777" w:rsidR="006F267F" w:rsidRDefault="006F267F" w:rsidP="003175DA">
      <w:pPr>
        <w:rPr>
          <w:rStyle w:val="tlid-translation"/>
          <w:lang w:val="en-GB"/>
        </w:rPr>
      </w:pPr>
    </w:p>
    <w:p w14:paraId="23174B57" w14:textId="3943F653" w:rsidR="006F267F" w:rsidRPr="00C422B9" w:rsidRDefault="006F267F" w:rsidP="003175DA">
      <w:pPr>
        <w:rPr>
          <w:rStyle w:val="tlid-translation"/>
          <w:lang w:val="en-GB"/>
        </w:rPr>
      </w:pPr>
      <w:r>
        <w:rPr>
          <w:rStyle w:val="tlid-translation"/>
          <w:lang w:val="en-GB"/>
        </w:rPr>
        <w:t xml:space="preserve">(Habermas </w:t>
      </w:r>
      <w:r w:rsidR="00022FDF">
        <w:rPr>
          <w:rStyle w:val="tlid-translation"/>
          <w:lang w:val="en-GB"/>
        </w:rPr>
        <w:t>[</w:t>
      </w:r>
      <w:r w:rsidR="00D1030E">
        <w:rPr>
          <w:rStyle w:val="tlid-translation"/>
          <w:lang w:val="en-GB"/>
        </w:rPr>
        <w:t>1962</w:t>
      </w:r>
      <w:r w:rsidR="00022FDF">
        <w:rPr>
          <w:rStyle w:val="tlid-translation"/>
          <w:lang w:val="en-GB"/>
        </w:rPr>
        <w:t>]</w:t>
      </w:r>
      <w:r w:rsidR="00D1030E">
        <w:rPr>
          <w:rStyle w:val="tlid-translation"/>
          <w:lang w:val="en-GB"/>
        </w:rPr>
        <w:t xml:space="preserve"> </w:t>
      </w:r>
      <w:r>
        <w:rPr>
          <w:rStyle w:val="tlid-translation"/>
          <w:lang w:val="en-GB"/>
        </w:rPr>
        <w:t>2009</w:t>
      </w:r>
      <w:r w:rsidR="001216B2">
        <w:rPr>
          <w:rStyle w:val="tlid-translation"/>
          <w:lang w:val="en-GB"/>
        </w:rPr>
        <w:t>, 175)</w:t>
      </w:r>
    </w:p>
    <w:p w14:paraId="388AA39A" w14:textId="1EB10552" w:rsidR="00F204FD" w:rsidRPr="00BA5829" w:rsidRDefault="003175DA" w:rsidP="003175DA">
      <w:pPr>
        <w:rPr>
          <w:rStyle w:val="tlid-translation"/>
          <w:b/>
          <w:bCs/>
          <w:i/>
          <w:iCs/>
          <w:lang w:val="en"/>
        </w:rPr>
      </w:pPr>
      <w:r w:rsidRPr="00C422B9">
        <w:rPr>
          <w:lang w:val="en-GB"/>
        </w:rPr>
        <w:br/>
      </w:r>
      <w:r w:rsidR="00C422B9" w:rsidRPr="00BA5829">
        <w:rPr>
          <w:rStyle w:val="tlid-translation"/>
          <w:b/>
          <w:bCs/>
          <w:i/>
          <w:iCs/>
          <w:lang w:val="en"/>
        </w:rPr>
        <w:t>Chapter or other part of an edited book</w:t>
      </w:r>
    </w:p>
    <w:p w14:paraId="21B08F8A" w14:textId="6D873932" w:rsidR="0000357D" w:rsidRDefault="0000357D" w:rsidP="003175DA">
      <w:pPr>
        <w:rPr>
          <w:rStyle w:val="tlid-translation"/>
          <w:lang w:val="en"/>
        </w:rPr>
      </w:pPr>
    </w:p>
    <w:p w14:paraId="54CCAE23" w14:textId="2A3CC09E" w:rsidR="0000357D" w:rsidRPr="0000357D" w:rsidRDefault="0000357D" w:rsidP="003175DA">
      <w:pPr>
        <w:rPr>
          <w:rStyle w:val="tlid-translation"/>
          <w:lang w:val="en"/>
        </w:rPr>
      </w:pPr>
      <w:r>
        <w:rPr>
          <w:rStyle w:val="tlid-translation"/>
          <w:lang w:val="en"/>
        </w:rPr>
        <w:t>In the reference list, include the page range for the chapter or part. In the text, cite specific pages.</w:t>
      </w:r>
    </w:p>
    <w:p w14:paraId="47D13016" w14:textId="77777777" w:rsidR="00F204FD" w:rsidRDefault="00F204FD" w:rsidP="003175DA">
      <w:pPr>
        <w:rPr>
          <w:rStyle w:val="tlid-translation"/>
          <w:lang w:val="en"/>
        </w:rPr>
      </w:pPr>
    </w:p>
    <w:p w14:paraId="24FCEE58" w14:textId="1CFC6C7D" w:rsidR="00C422B9" w:rsidRDefault="00C422B9" w:rsidP="003175DA">
      <w:pPr>
        <w:rPr>
          <w:rStyle w:val="tlid-translation"/>
          <w:i/>
          <w:iCs/>
          <w:lang w:val="en"/>
        </w:rPr>
      </w:pPr>
      <w:r>
        <w:rPr>
          <w:rStyle w:val="tlid-translation"/>
          <w:i/>
          <w:iCs/>
          <w:lang w:val="en"/>
        </w:rPr>
        <w:t>Reference list entry</w:t>
      </w:r>
    </w:p>
    <w:p w14:paraId="218CAFD7" w14:textId="77777777" w:rsidR="00C422B9" w:rsidRPr="00C422B9" w:rsidRDefault="00C422B9" w:rsidP="003175DA">
      <w:pPr>
        <w:rPr>
          <w:rStyle w:val="tlid-translation"/>
          <w:i/>
          <w:iCs/>
          <w:lang w:val="en"/>
        </w:rPr>
      </w:pPr>
    </w:p>
    <w:p w14:paraId="3181870E" w14:textId="77777777" w:rsidR="00FE01FE" w:rsidRDefault="003175DA" w:rsidP="003175DA">
      <w:pPr>
        <w:rPr>
          <w:rStyle w:val="tlid-translation"/>
          <w:lang w:val="en"/>
        </w:rPr>
      </w:pPr>
      <w:r>
        <w:rPr>
          <w:rStyle w:val="tlid-translation"/>
          <w:lang w:val="en"/>
        </w:rPr>
        <w:t>Surname, First name</w:t>
      </w:r>
      <w:r w:rsidR="00FC1A00">
        <w:rPr>
          <w:rStyle w:val="tlid-translation"/>
          <w:lang w:val="en"/>
        </w:rPr>
        <w:t>.</w:t>
      </w:r>
      <w:r>
        <w:rPr>
          <w:rStyle w:val="tlid-translation"/>
          <w:lang w:val="en"/>
        </w:rPr>
        <w:t xml:space="preserve"> </w:t>
      </w:r>
      <w:r w:rsidR="00FC1A00">
        <w:rPr>
          <w:rStyle w:val="tlid-translation"/>
          <w:lang w:val="en"/>
        </w:rPr>
        <w:t>Y</w:t>
      </w:r>
      <w:r>
        <w:rPr>
          <w:rStyle w:val="tlid-translation"/>
          <w:lang w:val="en"/>
        </w:rPr>
        <w:t xml:space="preserve">ear of publication. </w:t>
      </w:r>
      <w:r w:rsidR="00540E94">
        <w:rPr>
          <w:rStyle w:val="tlid-translation"/>
          <w:lang w:val="en"/>
        </w:rPr>
        <w:t>“Title”.</w:t>
      </w:r>
      <w:r>
        <w:rPr>
          <w:rStyle w:val="tlid-translation"/>
          <w:lang w:val="en"/>
        </w:rPr>
        <w:t xml:space="preserve"> In </w:t>
      </w:r>
      <w:r w:rsidRPr="00DD5694">
        <w:rPr>
          <w:rStyle w:val="tlid-translation"/>
          <w:i/>
          <w:lang w:val="en"/>
        </w:rPr>
        <w:t>Anthology title</w:t>
      </w:r>
      <w:r w:rsidR="007D1BBF">
        <w:rPr>
          <w:rStyle w:val="tlid-translation"/>
          <w:i/>
          <w:lang w:val="en"/>
        </w:rPr>
        <w:t xml:space="preserve">, </w:t>
      </w:r>
      <w:r w:rsidR="007D1BBF">
        <w:rPr>
          <w:rStyle w:val="tlid-translation"/>
          <w:iCs/>
          <w:lang w:val="en"/>
        </w:rPr>
        <w:t>edited by</w:t>
      </w:r>
      <w:r w:rsidR="00CE7E9A">
        <w:rPr>
          <w:rStyle w:val="tlid-translation"/>
          <w:iCs/>
          <w:lang w:val="en"/>
        </w:rPr>
        <w:t xml:space="preserve"> Name of Editors</w:t>
      </w:r>
      <w:r>
        <w:rPr>
          <w:rStyle w:val="tlid-translation"/>
          <w:lang w:val="en"/>
        </w:rPr>
        <w:t>. Place of publication: Publisher</w:t>
      </w:r>
      <w:r w:rsidR="002A50B0">
        <w:rPr>
          <w:rStyle w:val="tlid-translation"/>
          <w:lang w:val="en"/>
        </w:rPr>
        <w:t>.</w:t>
      </w:r>
      <w:r>
        <w:rPr>
          <w:lang w:val="en"/>
        </w:rPr>
        <w:br/>
      </w:r>
    </w:p>
    <w:p w14:paraId="0513BF44" w14:textId="602BA0F9" w:rsidR="00FE01FE" w:rsidRPr="00845E09" w:rsidRDefault="009D02EA" w:rsidP="003175DA">
      <w:pPr>
        <w:rPr>
          <w:rStyle w:val="tlid-translation"/>
          <w:lang w:val="en"/>
        </w:rPr>
      </w:pPr>
      <w:proofErr w:type="spellStart"/>
      <w:r>
        <w:rPr>
          <w:rStyle w:val="tlid-translation"/>
          <w:lang w:val="en"/>
        </w:rPr>
        <w:t>R</w:t>
      </w:r>
      <w:r w:rsidR="002E4BFA">
        <w:rPr>
          <w:rStyle w:val="tlid-translation"/>
          <w:lang w:val="en"/>
        </w:rPr>
        <w:t>udlin</w:t>
      </w:r>
      <w:proofErr w:type="spellEnd"/>
      <w:r w:rsidR="002E4BFA">
        <w:rPr>
          <w:rStyle w:val="tlid-translation"/>
          <w:lang w:val="en"/>
        </w:rPr>
        <w:t xml:space="preserve">, John. 2010. “Jacques </w:t>
      </w:r>
      <w:proofErr w:type="spellStart"/>
      <w:r w:rsidR="002E4BFA">
        <w:rPr>
          <w:rStyle w:val="tlid-translation"/>
          <w:lang w:val="en"/>
        </w:rPr>
        <w:t>Copeau</w:t>
      </w:r>
      <w:proofErr w:type="spellEnd"/>
      <w:r w:rsidR="002E4BFA">
        <w:rPr>
          <w:rStyle w:val="tlid-translation"/>
          <w:lang w:val="en"/>
        </w:rPr>
        <w:t xml:space="preserve">: The Quest for Sincerity”. In </w:t>
      </w:r>
      <w:r w:rsidR="00845E09">
        <w:rPr>
          <w:rStyle w:val="tlid-translation"/>
          <w:i/>
          <w:iCs/>
          <w:lang w:val="en"/>
        </w:rPr>
        <w:t xml:space="preserve">Actor Training, </w:t>
      </w:r>
      <w:r w:rsidR="00845E09">
        <w:rPr>
          <w:rStyle w:val="tlid-translation"/>
          <w:lang w:val="en"/>
        </w:rPr>
        <w:t>edited by Alison Hodge</w:t>
      </w:r>
      <w:r w:rsidR="00055483">
        <w:rPr>
          <w:rStyle w:val="tlid-translation"/>
          <w:lang w:val="en"/>
        </w:rPr>
        <w:t>, 43-62</w:t>
      </w:r>
      <w:r w:rsidR="00845E09">
        <w:rPr>
          <w:rStyle w:val="tlid-translation"/>
          <w:lang w:val="en"/>
        </w:rPr>
        <w:t>.</w:t>
      </w:r>
      <w:r w:rsidR="00055483">
        <w:rPr>
          <w:rStyle w:val="tlid-translation"/>
          <w:lang w:val="en"/>
        </w:rPr>
        <w:t xml:space="preserve"> London and New York</w:t>
      </w:r>
      <w:r w:rsidR="00223151">
        <w:rPr>
          <w:rStyle w:val="tlid-translation"/>
          <w:lang w:val="en"/>
        </w:rPr>
        <w:t>: Routledge</w:t>
      </w:r>
      <w:r w:rsidR="00667D45">
        <w:rPr>
          <w:rStyle w:val="tlid-translation"/>
          <w:lang w:val="en"/>
        </w:rPr>
        <w:t>.</w:t>
      </w:r>
      <w:r w:rsidR="00845E09">
        <w:rPr>
          <w:rStyle w:val="tlid-translation"/>
          <w:lang w:val="en"/>
        </w:rPr>
        <w:t xml:space="preserve"> </w:t>
      </w:r>
    </w:p>
    <w:p w14:paraId="6308648A" w14:textId="77777777" w:rsidR="00FE01FE" w:rsidRDefault="00FE01FE" w:rsidP="003175DA">
      <w:pPr>
        <w:rPr>
          <w:rStyle w:val="tlid-translation"/>
          <w:lang w:val="en"/>
        </w:rPr>
      </w:pPr>
    </w:p>
    <w:p w14:paraId="2EF12775" w14:textId="77777777" w:rsidR="007C3B8E" w:rsidRPr="00A740C8" w:rsidRDefault="007C3B8E" w:rsidP="007C3B8E">
      <w:pPr>
        <w:rPr>
          <w:rStyle w:val="tlid-translation"/>
          <w:i/>
          <w:iCs/>
          <w:lang w:val="en-GB"/>
        </w:rPr>
      </w:pPr>
      <w:r w:rsidRPr="00A740C8">
        <w:rPr>
          <w:rStyle w:val="tlid-translation"/>
          <w:i/>
          <w:iCs/>
          <w:lang w:val="en-GB"/>
        </w:rPr>
        <w:t>In-text citation</w:t>
      </w:r>
    </w:p>
    <w:p w14:paraId="4F1D37C4" w14:textId="77777777" w:rsidR="007C3B8E" w:rsidRDefault="007C3B8E" w:rsidP="003175DA">
      <w:pPr>
        <w:rPr>
          <w:rStyle w:val="tlid-translation"/>
          <w:lang w:val="en"/>
        </w:rPr>
      </w:pPr>
    </w:p>
    <w:p w14:paraId="3600034E" w14:textId="3A039C50" w:rsidR="00667D45" w:rsidRDefault="00667D45" w:rsidP="003175DA">
      <w:pPr>
        <w:rPr>
          <w:rStyle w:val="tlid-translation"/>
          <w:lang w:val="en"/>
        </w:rPr>
      </w:pPr>
      <w:r>
        <w:rPr>
          <w:rStyle w:val="tlid-translation"/>
          <w:lang w:val="en"/>
        </w:rPr>
        <w:t>(</w:t>
      </w:r>
      <w:proofErr w:type="spellStart"/>
      <w:r>
        <w:rPr>
          <w:rStyle w:val="tlid-translation"/>
          <w:lang w:val="en"/>
        </w:rPr>
        <w:t>Rudlin</w:t>
      </w:r>
      <w:proofErr w:type="spellEnd"/>
      <w:r>
        <w:rPr>
          <w:rStyle w:val="tlid-translation"/>
          <w:lang w:val="en"/>
        </w:rPr>
        <w:t xml:space="preserve"> 2010, 44)</w:t>
      </w:r>
    </w:p>
    <w:p w14:paraId="0A81A753" w14:textId="77777777" w:rsidR="007C3B8E" w:rsidRDefault="007C3B8E" w:rsidP="003175DA">
      <w:pPr>
        <w:rPr>
          <w:rStyle w:val="tlid-translation"/>
          <w:lang w:val="en"/>
        </w:rPr>
      </w:pPr>
    </w:p>
    <w:p w14:paraId="3D5D29B7" w14:textId="22301100" w:rsidR="00A75B05" w:rsidRPr="00BA5829" w:rsidRDefault="003175DA" w:rsidP="003175DA">
      <w:pPr>
        <w:rPr>
          <w:rStyle w:val="tlid-translation"/>
          <w:b/>
          <w:bCs/>
          <w:i/>
          <w:iCs/>
          <w:lang w:val="en"/>
        </w:rPr>
      </w:pPr>
      <w:r w:rsidRPr="00BA5829">
        <w:rPr>
          <w:rStyle w:val="tlid-translation"/>
          <w:b/>
          <w:bCs/>
          <w:i/>
          <w:iCs/>
          <w:lang w:val="en"/>
        </w:rPr>
        <w:t>Journal article</w:t>
      </w:r>
    </w:p>
    <w:p w14:paraId="62710B7A" w14:textId="5F795FBA" w:rsidR="00D369B1" w:rsidRPr="00D369B1" w:rsidRDefault="00D369B1" w:rsidP="00D369B1">
      <w:pPr>
        <w:pStyle w:val="paft"/>
        <w:shd w:val="clear" w:color="auto" w:fill="FFFFFF"/>
        <w:spacing w:before="210" w:beforeAutospacing="0"/>
        <w:rPr>
          <w:color w:val="000000"/>
          <w:lang w:val="en-GB"/>
        </w:rPr>
      </w:pPr>
      <w:r w:rsidRPr="00D369B1">
        <w:rPr>
          <w:color w:val="000000"/>
          <w:lang w:val="en-GB"/>
        </w:rPr>
        <w:t xml:space="preserve">In the reference list, include the page range for the whole article. In the text, cite specific page numbers. For articles consulted online, include a URL or the name of the database in the reference list entry. Many journal articles list a DOI (Digital Object Identifier). A DOI forms a permanent URL that begins https://doi.org/. This URL is preferable to the URL that appears in your browser’s </w:t>
      </w:r>
      <w:r w:rsidRPr="00D369B1">
        <w:rPr>
          <w:color w:val="000000"/>
          <w:lang w:val="en-GB"/>
        </w:rPr>
        <w:lastRenderedPageBreak/>
        <w:t>address bar.</w:t>
      </w:r>
      <w:r w:rsidR="004C699A">
        <w:rPr>
          <w:color w:val="000000"/>
          <w:lang w:val="en-GB"/>
        </w:rPr>
        <w:t xml:space="preserve"> </w:t>
      </w:r>
      <w:r w:rsidR="00AF6BE2">
        <w:rPr>
          <w:color w:val="000000"/>
          <w:lang w:val="en-GB"/>
        </w:rPr>
        <w:t xml:space="preserve">Note the variation between </w:t>
      </w:r>
      <w:r w:rsidR="004C699A">
        <w:rPr>
          <w:color w:val="000000"/>
          <w:lang w:val="en-GB"/>
        </w:rPr>
        <w:t>journals</w:t>
      </w:r>
      <w:r w:rsidR="00AF6BE2">
        <w:rPr>
          <w:color w:val="000000"/>
          <w:lang w:val="en-GB"/>
        </w:rPr>
        <w:t xml:space="preserve"> that </w:t>
      </w:r>
      <w:r w:rsidR="004C699A">
        <w:rPr>
          <w:color w:val="000000"/>
          <w:lang w:val="en-GB"/>
        </w:rPr>
        <w:t xml:space="preserve">use </w:t>
      </w:r>
      <w:r w:rsidR="00AF6BE2">
        <w:rPr>
          <w:color w:val="000000"/>
          <w:lang w:val="en-GB"/>
        </w:rPr>
        <w:t>con</w:t>
      </w:r>
      <w:r w:rsidR="00241037">
        <w:rPr>
          <w:color w:val="000000"/>
          <w:lang w:val="en-GB"/>
        </w:rPr>
        <w:t xml:space="preserve">secutive </w:t>
      </w:r>
      <w:r w:rsidR="00AF6BE2">
        <w:rPr>
          <w:color w:val="000000"/>
          <w:lang w:val="en-GB"/>
        </w:rPr>
        <w:t>numberi</w:t>
      </w:r>
      <w:r w:rsidR="00241037">
        <w:rPr>
          <w:color w:val="000000"/>
          <w:lang w:val="en-GB"/>
        </w:rPr>
        <w:t xml:space="preserve">ng across </w:t>
      </w:r>
      <w:r w:rsidR="001223C6">
        <w:rPr>
          <w:color w:val="000000"/>
          <w:lang w:val="en-GB"/>
        </w:rPr>
        <w:t xml:space="preserve">different </w:t>
      </w:r>
      <w:r w:rsidR="00241037">
        <w:rPr>
          <w:color w:val="000000"/>
          <w:lang w:val="en-GB"/>
        </w:rPr>
        <w:t>years</w:t>
      </w:r>
      <w:r w:rsidR="000E01FE">
        <w:rPr>
          <w:color w:val="000000"/>
          <w:lang w:val="en-GB"/>
        </w:rPr>
        <w:t xml:space="preserve"> (such as </w:t>
      </w:r>
      <w:proofErr w:type="spellStart"/>
      <w:r w:rsidR="000E01FE" w:rsidRPr="006C7777">
        <w:rPr>
          <w:i/>
          <w:iCs/>
          <w:color w:val="000000"/>
          <w:lang w:val="en-GB"/>
        </w:rPr>
        <w:t>Peripeti</w:t>
      </w:r>
      <w:proofErr w:type="spellEnd"/>
      <w:r w:rsidR="000E01FE">
        <w:rPr>
          <w:color w:val="000000"/>
          <w:lang w:val="en-GB"/>
        </w:rPr>
        <w:t>)</w:t>
      </w:r>
      <w:r w:rsidR="00651BF0">
        <w:rPr>
          <w:color w:val="000000"/>
          <w:lang w:val="en-GB"/>
        </w:rPr>
        <w:t>, and journals that use the volume</w:t>
      </w:r>
      <w:r w:rsidR="000E01FE">
        <w:rPr>
          <w:color w:val="000000"/>
          <w:lang w:val="en-GB"/>
        </w:rPr>
        <w:t>(</w:t>
      </w:r>
      <w:r w:rsidR="00651BF0">
        <w:rPr>
          <w:color w:val="000000"/>
          <w:lang w:val="en-GB"/>
        </w:rPr>
        <w:t>number</w:t>
      </w:r>
      <w:r w:rsidR="000E01FE">
        <w:rPr>
          <w:color w:val="000000"/>
          <w:lang w:val="en-GB"/>
        </w:rPr>
        <w:t>)</w:t>
      </w:r>
      <w:r w:rsidR="00651BF0">
        <w:rPr>
          <w:color w:val="000000"/>
          <w:lang w:val="en-GB"/>
        </w:rPr>
        <w:t xml:space="preserve"> system</w:t>
      </w:r>
      <w:r w:rsidR="00AF2E8D">
        <w:rPr>
          <w:color w:val="000000"/>
          <w:lang w:val="en-GB"/>
        </w:rPr>
        <w:t>.</w:t>
      </w:r>
    </w:p>
    <w:p w14:paraId="0EFF4A6E" w14:textId="377D4128" w:rsidR="00AC49C2" w:rsidRDefault="00AC49C2" w:rsidP="003175DA">
      <w:pPr>
        <w:rPr>
          <w:rStyle w:val="tlid-translation"/>
          <w:i/>
          <w:iCs/>
          <w:lang w:val="en"/>
        </w:rPr>
      </w:pPr>
      <w:r>
        <w:rPr>
          <w:rStyle w:val="tlid-translation"/>
          <w:i/>
          <w:iCs/>
          <w:lang w:val="en"/>
        </w:rPr>
        <w:t>Reference list ent</w:t>
      </w:r>
      <w:r w:rsidR="00AE032D">
        <w:rPr>
          <w:rStyle w:val="tlid-translation"/>
          <w:i/>
          <w:iCs/>
          <w:lang w:val="en"/>
        </w:rPr>
        <w:t>r</w:t>
      </w:r>
      <w:r>
        <w:rPr>
          <w:rStyle w:val="tlid-translation"/>
          <w:i/>
          <w:iCs/>
          <w:lang w:val="en"/>
        </w:rPr>
        <w:t>y</w:t>
      </w:r>
    </w:p>
    <w:p w14:paraId="42BE49A9" w14:textId="77777777" w:rsidR="00AC49C2" w:rsidRPr="00AC49C2" w:rsidRDefault="00AC49C2" w:rsidP="003175DA">
      <w:pPr>
        <w:rPr>
          <w:rStyle w:val="tlid-translation"/>
          <w:i/>
          <w:iCs/>
          <w:lang w:val="en"/>
        </w:rPr>
      </w:pPr>
    </w:p>
    <w:p w14:paraId="368B4102" w14:textId="01094FAF" w:rsidR="006A24BD" w:rsidRDefault="003175DA" w:rsidP="003175DA">
      <w:pPr>
        <w:rPr>
          <w:rStyle w:val="tlid-translation"/>
          <w:lang w:val="en"/>
        </w:rPr>
      </w:pPr>
      <w:r>
        <w:rPr>
          <w:rStyle w:val="tlid-translation"/>
          <w:lang w:val="en"/>
        </w:rPr>
        <w:t xml:space="preserve">Last name, First name. Year of release. </w:t>
      </w:r>
      <w:r w:rsidR="00540E94">
        <w:rPr>
          <w:rStyle w:val="tlid-translation"/>
          <w:lang w:val="en"/>
        </w:rPr>
        <w:t>“</w:t>
      </w:r>
      <w:r>
        <w:rPr>
          <w:rStyle w:val="tlid-translation"/>
          <w:lang w:val="en"/>
        </w:rPr>
        <w:t>Title.</w:t>
      </w:r>
      <w:r w:rsidR="00540E94">
        <w:rPr>
          <w:rStyle w:val="tlid-translation"/>
          <w:lang w:val="en"/>
        </w:rPr>
        <w:t>”</w:t>
      </w:r>
      <w:r>
        <w:rPr>
          <w:rStyle w:val="tlid-translation"/>
          <w:lang w:val="en"/>
        </w:rPr>
        <w:t xml:space="preserve"> </w:t>
      </w:r>
      <w:r w:rsidRPr="00DD5694">
        <w:rPr>
          <w:rStyle w:val="tlid-translation"/>
          <w:i/>
          <w:lang w:val="en"/>
        </w:rPr>
        <w:t>Journal name</w:t>
      </w:r>
      <w:r w:rsidR="00290C0F">
        <w:rPr>
          <w:rStyle w:val="tlid-translation"/>
          <w:lang w:val="en"/>
        </w:rPr>
        <w:t xml:space="preserve"> volume,</w:t>
      </w:r>
      <w:r>
        <w:rPr>
          <w:rStyle w:val="tlid-translation"/>
          <w:lang w:val="en"/>
        </w:rPr>
        <w:t xml:space="preserve"> n</w:t>
      </w:r>
      <w:r w:rsidR="00B574F1">
        <w:rPr>
          <w:rStyle w:val="tlid-translation"/>
          <w:lang w:val="en"/>
        </w:rPr>
        <w:t>umber</w:t>
      </w:r>
      <w:r>
        <w:rPr>
          <w:rStyle w:val="tlid-translation"/>
          <w:lang w:val="en"/>
        </w:rPr>
        <w:t>, p</w:t>
      </w:r>
      <w:r w:rsidR="00FA3E07">
        <w:rPr>
          <w:rStyle w:val="tlid-translation"/>
          <w:lang w:val="en"/>
        </w:rPr>
        <w:t>age range</w:t>
      </w:r>
      <w:r>
        <w:rPr>
          <w:rStyle w:val="tlid-translation"/>
          <w:lang w:val="en"/>
        </w:rPr>
        <w:t>.</w:t>
      </w:r>
      <w:r w:rsidR="00D25467">
        <w:rPr>
          <w:rStyle w:val="tlid-translation"/>
          <w:lang w:val="en"/>
        </w:rPr>
        <w:t xml:space="preserve"> </w:t>
      </w:r>
      <w:r w:rsidR="00CE5E1D">
        <w:rPr>
          <w:rStyle w:val="tlid-translation"/>
          <w:lang w:val="en"/>
        </w:rPr>
        <w:t>DOI.</w:t>
      </w:r>
    </w:p>
    <w:p w14:paraId="7E14361E" w14:textId="77777777" w:rsidR="00CE5E1D" w:rsidRDefault="00CE5E1D" w:rsidP="003175DA">
      <w:pPr>
        <w:rPr>
          <w:rStyle w:val="tlid-translation"/>
          <w:lang w:val="en"/>
        </w:rPr>
      </w:pPr>
    </w:p>
    <w:p w14:paraId="2901DC30" w14:textId="77777777" w:rsidR="00651BF0" w:rsidRDefault="00651BF0" w:rsidP="00651BF0">
      <w:pPr>
        <w:rPr>
          <w:rStyle w:val="tlid-translation"/>
          <w:lang w:val="en"/>
        </w:rPr>
      </w:pPr>
      <w:r>
        <w:rPr>
          <w:rStyle w:val="tlid-translation"/>
          <w:lang w:val="en"/>
        </w:rPr>
        <w:t xml:space="preserve">Muehlemann, Nina. 2022. “Leave No </w:t>
      </w:r>
      <w:proofErr w:type="spellStart"/>
      <w:r>
        <w:rPr>
          <w:rStyle w:val="tlid-translation"/>
          <w:lang w:val="en"/>
        </w:rPr>
        <w:t>Bodymind</w:t>
      </w:r>
      <w:proofErr w:type="spellEnd"/>
      <w:r>
        <w:rPr>
          <w:rStyle w:val="tlid-translation"/>
          <w:lang w:val="en"/>
        </w:rPr>
        <w:t xml:space="preserve"> Behind: Sins Invalid’s Vision of Crip Sustainability”. </w:t>
      </w:r>
      <w:proofErr w:type="spellStart"/>
      <w:r>
        <w:rPr>
          <w:rStyle w:val="tlid-translation"/>
          <w:i/>
          <w:iCs/>
          <w:lang w:val="en"/>
        </w:rPr>
        <w:t>Peripeti</w:t>
      </w:r>
      <w:proofErr w:type="spellEnd"/>
      <w:r>
        <w:rPr>
          <w:rStyle w:val="tlid-translation"/>
          <w:i/>
          <w:iCs/>
          <w:lang w:val="en"/>
        </w:rPr>
        <w:t xml:space="preserve">, </w:t>
      </w:r>
      <w:r>
        <w:rPr>
          <w:rStyle w:val="tlid-translation"/>
          <w:lang w:val="en"/>
        </w:rPr>
        <w:t xml:space="preserve">no. 37, 98-109. </w:t>
      </w:r>
      <w:r w:rsidR="003B1184">
        <w:fldChar w:fldCharType="begin"/>
      </w:r>
      <w:r w:rsidR="003B1184" w:rsidRPr="003B1184">
        <w:rPr>
          <w:lang w:val="en-GB"/>
        </w:rPr>
        <w:instrText>HYPERLINK "https://doi.org/10.7146/peri.v19i37.135194"</w:instrText>
      </w:r>
      <w:r w:rsidR="003B1184">
        <w:fldChar w:fldCharType="separate"/>
      </w:r>
      <w:r w:rsidRPr="00975939">
        <w:rPr>
          <w:rStyle w:val="Hyperlink"/>
          <w:lang w:val="en"/>
        </w:rPr>
        <w:t>https://doi.org/10.7146/peri.v19i37.135194</w:t>
      </w:r>
      <w:r w:rsidR="003B1184">
        <w:rPr>
          <w:rStyle w:val="Hyperlink"/>
          <w:lang w:val="en"/>
        </w:rPr>
        <w:fldChar w:fldCharType="end"/>
      </w:r>
      <w:r>
        <w:rPr>
          <w:rStyle w:val="tlid-translation"/>
          <w:lang w:val="en"/>
        </w:rPr>
        <w:t>.</w:t>
      </w:r>
    </w:p>
    <w:p w14:paraId="1FE9CC37" w14:textId="77777777" w:rsidR="00651BF0" w:rsidRDefault="00651BF0" w:rsidP="003175DA">
      <w:pPr>
        <w:rPr>
          <w:rStyle w:val="tlid-translation"/>
          <w:lang w:val="en"/>
        </w:rPr>
      </w:pPr>
    </w:p>
    <w:p w14:paraId="3B53AF1B" w14:textId="046132E2" w:rsidR="00247383" w:rsidRDefault="00FC2A1C" w:rsidP="003175DA">
      <w:pPr>
        <w:rPr>
          <w:rStyle w:val="tlid-translation"/>
          <w:lang w:val="en"/>
        </w:rPr>
      </w:pPr>
      <w:r>
        <w:rPr>
          <w:rStyle w:val="tlid-translation"/>
          <w:lang w:val="en"/>
        </w:rPr>
        <w:t xml:space="preserve">Saro, Aneli. 2024. “Sexuality and the Transgression of Gaze in the Theatre”. </w:t>
      </w:r>
      <w:r w:rsidR="0045175A">
        <w:rPr>
          <w:rStyle w:val="tlid-translation"/>
          <w:i/>
          <w:iCs/>
          <w:lang w:val="en"/>
        </w:rPr>
        <w:t>Nordic Theatre Studies</w:t>
      </w:r>
      <w:r w:rsidR="00B574F1">
        <w:rPr>
          <w:rStyle w:val="tlid-translation"/>
          <w:i/>
          <w:iCs/>
          <w:lang w:val="en"/>
        </w:rPr>
        <w:t xml:space="preserve"> </w:t>
      </w:r>
      <w:r w:rsidR="001038AF" w:rsidRPr="001038AF">
        <w:rPr>
          <w:rStyle w:val="tlid-translation"/>
          <w:lang w:val="en"/>
        </w:rPr>
        <w:t>34</w:t>
      </w:r>
      <w:r w:rsidR="006D3F10">
        <w:rPr>
          <w:rStyle w:val="tlid-translation"/>
          <w:lang w:val="en"/>
        </w:rPr>
        <w:t xml:space="preserve"> (</w:t>
      </w:r>
      <w:r w:rsidR="001038AF">
        <w:rPr>
          <w:rStyle w:val="tlid-translation"/>
          <w:lang w:val="en"/>
        </w:rPr>
        <w:t>1</w:t>
      </w:r>
      <w:r w:rsidR="006D3F10">
        <w:rPr>
          <w:rStyle w:val="tlid-translation"/>
          <w:lang w:val="en"/>
        </w:rPr>
        <w:t>)</w:t>
      </w:r>
      <w:r w:rsidR="001038AF">
        <w:rPr>
          <w:rStyle w:val="tlid-translation"/>
          <w:lang w:val="en"/>
        </w:rPr>
        <w:t>:</w:t>
      </w:r>
      <w:r w:rsidR="00253830">
        <w:rPr>
          <w:rStyle w:val="tlid-translation"/>
          <w:lang w:val="en"/>
        </w:rPr>
        <w:t xml:space="preserve"> 11-23.</w:t>
      </w:r>
      <w:r w:rsidR="00247383">
        <w:rPr>
          <w:rStyle w:val="tlid-translation"/>
          <w:lang w:val="en"/>
        </w:rPr>
        <w:t xml:space="preserve"> </w:t>
      </w:r>
      <w:r w:rsidR="003B1184">
        <w:fldChar w:fldCharType="begin"/>
      </w:r>
      <w:r w:rsidR="003B1184" w:rsidRPr="003B1184">
        <w:rPr>
          <w:lang w:val="en-GB"/>
        </w:rPr>
        <w:instrText>HYPERLINK "https://doi.org/10.7146/nts.v35i1.145370"</w:instrText>
      </w:r>
      <w:r w:rsidR="003B1184">
        <w:fldChar w:fldCharType="separate"/>
      </w:r>
      <w:r w:rsidR="00247383" w:rsidRPr="00975939">
        <w:rPr>
          <w:rStyle w:val="Hyperlink"/>
          <w:lang w:val="en"/>
        </w:rPr>
        <w:t>https://doi.org/10.7146/nts.v35i1.145370</w:t>
      </w:r>
      <w:r w:rsidR="003B1184">
        <w:rPr>
          <w:rStyle w:val="Hyperlink"/>
          <w:lang w:val="en"/>
        </w:rPr>
        <w:fldChar w:fldCharType="end"/>
      </w:r>
      <w:r w:rsidR="00247383">
        <w:rPr>
          <w:rStyle w:val="tlid-translation"/>
          <w:lang w:val="en"/>
        </w:rPr>
        <w:t>.</w:t>
      </w:r>
    </w:p>
    <w:p w14:paraId="39D080C3" w14:textId="77777777" w:rsidR="00B65279" w:rsidRDefault="00B65279" w:rsidP="003175DA">
      <w:pPr>
        <w:rPr>
          <w:rStyle w:val="tlid-translation"/>
          <w:lang w:val="en"/>
        </w:rPr>
      </w:pPr>
    </w:p>
    <w:p w14:paraId="03142570" w14:textId="77777777" w:rsidR="00A15C55" w:rsidRPr="00240CB5" w:rsidRDefault="00A15C55" w:rsidP="003175DA">
      <w:pPr>
        <w:rPr>
          <w:rStyle w:val="tlid-translation"/>
          <w:lang w:val="en"/>
        </w:rPr>
      </w:pPr>
    </w:p>
    <w:p w14:paraId="2E12FF01" w14:textId="77777777" w:rsidR="00BD4397" w:rsidRPr="00A740C8" w:rsidRDefault="00BD4397" w:rsidP="00BD4397">
      <w:pPr>
        <w:rPr>
          <w:rStyle w:val="tlid-translation"/>
          <w:i/>
          <w:iCs/>
          <w:lang w:val="en-GB"/>
        </w:rPr>
      </w:pPr>
      <w:r w:rsidRPr="00A740C8">
        <w:rPr>
          <w:rStyle w:val="tlid-translation"/>
          <w:i/>
          <w:iCs/>
          <w:lang w:val="en-GB"/>
        </w:rPr>
        <w:t>In-text citation</w:t>
      </w:r>
    </w:p>
    <w:p w14:paraId="5BFADED0" w14:textId="77777777" w:rsidR="00B83E76" w:rsidRPr="00A740C8" w:rsidRDefault="00B83E76" w:rsidP="00BD4397">
      <w:pPr>
        <w:rPr>
          <w:rStyle w:val="tlid-translation"/>
          <w:i/>
          <w:iCs/>
          <w:lang w:val="en-GB"/>
        </w:rPr>
      </w:pPr>
    </w:p>
    <w:p w14:paraId="482BCF60" w14:textId="52A648B5" w:rsidR="002F0F99" w:rsidRDefault="002F0F99" w:rsidP="00BD4397">
      <w:pPr>
        <w:rPr>
          <w:rStyle w:val="tlid-translation"/>
          <w:lang w:val="en-GB"/>
        </w:rPr>
      </w:pPr>
      <w:r>
        <w:rPr>
          <w:rStyle w:val="tlid-translation"/>
          <w:lang w:val="en-GB"/>
        </w:rPr>
        <w:t>(M</w:t>
      </w:r>
      <w:r w:rsidR="008C3C1B">
        <w:rPr>
          <w:rStyle w:val="tlid-translation"/>
          <w:lang w:val="en-GB"/>
        </w:rPr>
        <w:t>u</w:t>
      </w:r>
      <w:r>
        <w:rPr>
          <w:rStyle w:val="tlid-translation"/>
          <w:lang w:val="en-GB"/>
        </w:rPr>
        <w:t xml:space="preserve">ehlemann 2022, </w:t>
      </w:r>
      <w:r w:rsidR="008C3C1B">
        <w:rPr>
          <w:rStyle w:val="tlid-translation"/>
          <w:lang w:val="en-GB"/>
        </w:rPr>
        <w:t>98)</w:t>
      </w:r>
    </w:p>
    <w:p w14:paraId="46EE1A8C" w14:textId="77777777" w:rsidR="008C3C1B" w:rsidRDefault="008C3C1B" w:rsidP="00BD4397">
      <w:pPr>
        <w:rPr>
          <w:rStyle w:val="tlid-translation"/>
          <w:lang w:val="en-GB"/>
        </w:rPr>
      </w:pPr>
    </w:p>
    <w:p w14:paraId="13C493F0" w14:textId="50401EE5" w:rsidR="00B83E76" w:rsidRPr="00A740C8" w:rsidRDefault="00B83E76" w:rsidP="00BD4397">
      <w:pPr>
        <w:rPr>
          <w:rStyle w:val="tlid-translation"/>
          <w:lang w:val="en-GB"/>
        </w:rPr>
      </w:pPr>
      <w:r w:rsidRPr="00A740C8">
        <w:rPr>
          <w:rStyle w:val="tlid-translation"/>
          <w:lang w:val="en-GB"/>
        </w:rPr>
        <w:t xml:space="preserve">(Saro 2024, </w:t>
      </w:r>
      <w:r w:rsidR="00C6477B" w:rsidRPr="00A740C8">
        <w:rPr>
          <w:rStyle w:val="tlid-translation"/>
          <w:lang w:val="en-GB"/>
        </w:rPr>
        <w:t>12-13)</w:t>
      </w:r>
    </w:p>
    <w:p w14:paraId="42B9C408" w14:textId="77777777" w:rsidR="00C6477B" w:rsidRPr="00A740C8" w:rsidRDefault="00C6477B" w:rsidP="00BD4397">
      <w:pPr>
        <w:rPr>
          <w:rStyle w:val="tlid-translation"/>
          <w:lang w:val="en-GB"/>
        </w:rPr>
      </w:pPr>
    </w:p>
    <w:p w14:paraId="5C68F8A0" w14:textId="2B0707F3" w:rsidR="00262FD5" w:rsidRPr="000E01FE" w:rsidRDefault="001A7E71" w:rsidP="00C422B9">
      <w:pPr>
        <w:pStyle w:val="sbuls"/>
        <w:shd w:val="clear" w:color="auto" w:fill="FFFFFF"/>
        <w:spacing w:before="0" w:beforeAutospacing="0" w:line="375" w:lineRule="atLeast"/>
        <w:ind w:left="300" w:hanging="300"/>
        <w:rPr>
          <w:b/>
          <w:bCs/>
          <w:i/>
          <w:iCs/>
          <w:lang w:val="en-GB"/>
        </w:rPr>
      </w:pPr>
      <w:r w:rsidRPr="000E01FE">
        <w:rPr>
          <w:b/>
          <w:bCs/>
          <w:i/>
          <w:iCs/>
          <w:lang w:val="en-GB"/>
        </w:rPr>
        <w:t>Website content</w:t>
      </w:r>
    </w:p>
    <w:p w14:paraId="5D63979E" w14:textId="7D06F59B" w:rsidR="00C422B9" w:rsidRDefault="00B46215" w:rsidP="00C422B9">
      <w:pPr>
        <w:pStyle w:val="paft"/>
        <w:shd w:val="clear" w:color="auto" w:fill="FFFFFF"/>
        <w:spacing w:before="210" w:beforeAutospacing="0"/>
        <w:rPr>
          <w:color w:val="000000"/>
          <w:lang w:val="en-GB"/>
        </w:rPr>
      </w:pPr>
      <w:r>
        <w:rPr>
          <w:color w:val="000000"/>
          <w:lang w:val="en-GB"/>
        </w:rPr>
        <w:t>For sou</w:t>
      </w:r>
      <w:r w:rsidR="00FB20C4">
        <w:rPr>
          <w:color w:val="000000"/>
          <w:lang w:val="en-GB"/>
        </w:rPr>
        <w:t>r</w:t>
      </w:r>
      <w:r>
        <w:rPr>
          <w:color w:val="000000"/>
          <w:lang w:val="en-GB"/>
        </w:rPr>
        <w:t>ces that do not specify an author</w:t>
      </w:r>
      <w:r w:rsidR="00352A39">
        <w:rPr>
          <w:color w:val="000000"/>
          <w:lang w:val="en-GB"/>
        </w:rPr>
        <w:t>, write the name of the organi</w:t>
      </w:r>
      <w:r w:rsidR="00AA69E3">
        <w:rPr>
          <w:color w:val="000000"/>
          <w:lang w:val="en-GB"/>
        </w:rPr>
        <w:t>s</w:t>
      </w:r>
      <w:r w:rsidR="00352A39">
        <w:rPr>
          <w:color w:val="000000"/>
          <w:lang w:val="en-GB"/>
        </w:rPr>
        <w:t xml:space="preserve">ation </w:t>
      </w:r>
      <w:r w:rsidR="00FB20C4">
        <w:rPr>
          <w:color w:val="000000"/>
          <w:lang w:val="en-GB"/>
        </w:rPr>
        <w:t xml:space="preserve">or publisher of the website. </w:t>
      </w:r>
      <w:r w:rsidR="00C422B9" w:rsidRPr="00FA5B3E">
        <w:rPr>
          <w:color w:val="000000"/>
          <w:lang w:val="en-GB"/>
        </w:rPr>
        <w:t>For a source that does not list a date of publication or revision, use </w:t>
      </w:r>
      <w:r w:rsidR="00C422B9" w:rsidRPr="00FA5B3E">
        <w:rPr>
          <w:rStyle w:val="i"/>
          <w:i/>
          <w:iCs/>
          <w:color w:val="000000"/>
          <w:lang w:val="en-GB"/>
        </w:rPr>
        <w:t>n.d.</w:t>
      </w:r>
      <w:r w:rsidR="00C422B9" w:rsidRPr="00FA5B3E">
        <w:rPr>
          <w:color w:val="000000"/>
          <w:lang w:val="en-GB"/>
        </w:rPr>
        <w:t> (for “no date”) in place of the year and include an access date.</w:t>
      </w:r>
    </w:p>
    <w:p w14:paraId="1581A358" w14:textId="707168BB" w:rsidR="003506DF" w:rsidRPr="00A740C8" w:rsidRDefault="003506DF" w:rsidP="00C422B9">
      <w:pPr>
        <w:pStyle w:val="paft"/>
        <w:shd w:val="clear" w:color="auto" w:fill="FFFFFF"/>
        <w:spacing w:before="210" w:beforeAutospacing="0"/>
        <w:rPr>
          <w:i/>
          <w:iCs/>
          <w:color w:val="000000"/>
        </w:rPr>
      </w:pPr>
      <w:r w:rsidRPr="00A740C8">
        <w:rPr>
          <w:i/>
          <w:iCs/>
          <w:color w:val="000000"/>
        </w:rPr>
        <w:t>Reference list</w:t>
      </w:r>
    </w:p>
    <w:p w14:paraId="7D7A13E3" w14:textId="48064283" w:rsidR="00B6634E" w:rsidRPr="00B6634E" w:rsidRDefault="003506DF" w:rsidP="00C422B9">
      <w:pPr>
        <w:pStyle w:val="paft"/>
        <w:shd w:val="clear" w:color="auto" w:fill="FFFFFF"/>
        <w:spacing w:before="210" w:beforeAutospacing="0"/>
        <w:rPr>
          <w:color w:val="000000"/>
          <w:lang w:val="en-GB"/>
        </w:rPr>
      </w:pPr>
      <w:r w:rsidRPr="007962E2">
        <w:rPr>
          <w:color w:val="000000"/>
        </w:rPr>
        <w:t>Aarhus Teater</w:t>
      </w:r>
      <w:r w:rsidR="007962E2" w:rsidRPr="007962E2">
        <w:rPr>
          <w:color w:val="000000"/>
        </w:rPr>
        <w:t xml:space="preserve">. </w:t>
      </w:r>
      <w:proofErr w:type="spellStart"/>
      <w:r w:rsidR="007962E2" w:rsidRPr="007962E2">
        <w:rPr>
          <w:color w:val="000000"/>
        </w:rPr>
        <w:t>n.d</w:t>
      </w:r>
      <w:proofErr w:type="spellEnd"/>
      <w:r w:rsidR="007962E2" w:rsidRPr="007962E2">
        <w:rPr>
          <w:color w:val="000000"/>
        </w:rPr>
        <w:t>. “H</w:t>
      </w:r>
      <w:r w:rsidR="007962E2">
        <w:rPr>
          <w:color w:val="000000"/>
        </w:rPr>
        <w:t xml:space="preserve">istorien”. </w:t>
      </w:r>
      <w:r w:rsidR="007962E2" w:rsidRPr="00A740C8">
        <w:rPr>
          <w:color w:val="000000"/>
          <w:lang w:val="en-GB"/>
        </w:rPr>
        <w:t xml:space="preserve">Accessed </w:t>
      </w:r>
      <w:r w:rsidR="00B6634E" w:rsidRPr="00A740C8">
        <w:rPr>
          <w:color w:val="000000"/>
          <w:lang w:val="en-GB"/>
        </w:rPr>
        <w:t xml:space="preserve">July 4, 2024. </w:t>
      </w:r>
      <w:r w:rsidR="003B1184">
        <w:fldChar w:fldCharType="begin"/>
      </w:r>
      <w:r w:rsidR="003B1184" w:rsidRPr="003B1184">
        <w:rPr>
          <w:lang w:val="en-GB"/>
        </w:rPr>
        <w:instrText>HYPERLINK "https://www.aarhusteater.dk/om-teatret/husets-historie/"</w:instrText>
      </w:r>
      <w:r w:rsidR="003B1184">
        <w:fldChar w:fldCharType="separate"/>
      </w:r>
      <w:r w:rsidR="00B6634E" w:rsidRPr="00B6634E">
        <w:rPr>
          <w:rStyle w:val="Hyperlink"/>
          <w:lang w:val="en-GB"/>
        </w:rPr>
        <w:t>https://www.aarhusteater.dk/om-teatret/husets-historie/</w:t>
      </w:r>
      <w:r w:rsidR="003B1184">
        <w:rPr>
          <w:rStyle w:val="Hyperlink"/>
          <w:lang w:val="en-GB"/>
        </w:rPr>
        <w:fldChar w:fldCharType="end"/>
      </w:r>
    </w:p>
    <w:p w14:paraId="52DB5D2D" w14:textId="5AE56B0E" w:rsidR="00B6634E" w:rsidRDefault="00B6634E" w:rsidP="00B6634E">
      <w:pPr>
        <w:pStyle w:val="sbul"/>
        <w:shd w:val="clear" w:color="auto" w:fill="FFFFFF"/>
        <w:spacing w:before="0" w:beforeAutospacing="0" w:line="375" w:lineRule="atLeast"/>
        <w:ind w:left="300" w:hanging="300"/>
        <w:rPr>
          <w:lang w:val="en-GB"/>
        </w:rPr>
      </w:pPr>
      <w:r w:rsidRPr="00B6634E">
        <w:rPr>
          <w:lang w:val="en-GB"/>
        </w:rPr>
        <w:t xml:space="preserve"> Google. 2017. “Privacy Policy.” Privacy &amp; Terms. Last modified April 17, 2017. </w:t>
      </w:r>
      <w:r w:rsidR="003B1184">
        <w:fldChar w:fldCharType="begin"/>
      </w:r>
      <w:r w:rsidR="003B1184" w:rsidRPr="003B1184">
        <w:rPr>
          <w:lang w:val="en-GB"/>
        </w:rPr>
        <w:instrText>HYPERLINK "https://www.google.com/policies/privacy/"</w:instrText>
      </w:r>
      <w:r w:rsidR="003B1184">
        <w:fldChar w:fldCharType="separate"/>
      </w:r>
      <w:r w:rsidR="00AB534A" w:rsidRPr="00975939">
        <w:rPr>
          <w:rStyle w:val="Hyperlink"/>
          <w:lang w:val="en-GB"/>
        </w:rPr>
        <w:t>https://www.google.com/policies/privacy/</w:t>
      </w:r>
      <w:r w:rsidR="003B1184">
        <w:rPr>
          <w:rStyle w:val="Hyperlink"/>
          <w:lang w:val="en-GB"/>
        </w:rPr>
        <w:fldChar w:fldCharType="end"/>
      </w:r>
      <w:r w:rsidRPr="00B6634E">
        <w:rPr>
          <w:lang w:val="en-GB"/>
        </w:rPr>
        <w:t>.</w:t>
      </w:r>
    </w:p>
    <w:p w14:paraId="36236EDF" w14:textId="39DA6655" w:rsidR="00BB33AA" w:rsidRPr="00A740C8" w:rsidRDefault="00AB534A" w:rsidP="00B6634E">
      <w:pPr>
        <w:pStyle w:val="sbul"/>
        <w:shd w:val="clear" w:color="auto" w:fill="FFFFFF"/>
        <w:spacing w:before="0" w:beforeAutospacing="0" w:line="375" w:lineRule="atLeast"/>
        <w:ind w:left="300" w:hanging="300"/>
        <w:rPr>
          <w:lang w:val="en-GB"/>
        </w:rPr>
      </w:pPr>
      <w:r w:rsidRPr="00A740C8">
        <w:t xml:space="preserve">Wøldiche, Trine. </w:t>
      </w:r>
      <w:r w:rsidR="009227B8" w:rsidRPr="00A740C8">
        <w:t xml:space="preserve">2024. </w:t>
      </w:r>
      <w:r w:rsidR="009227B8" w:rsidRPr="009227B8">
        <w:t>“To scenekunstnere blandt de n</w:t>
      </w:r>
      <w:r w:rsidR="009227B8">
        <w:t>ominerede til Kulturministeriets ligestillingspris- og diversitetspris”.</w:t>
      </w:r>
      <w:r w:rsidR="004362DF">
        <w:t xml:space="preserve"> </w:t>
      </w:r>
      <w:r w:rsidR="004362DF" w:rsidRPr="00A740C8">
        <w:rPr>
          <w:i/>
          <w:iCs/>
          <w:lang w:val="en-GB"/>
        </w:rPr>
        <w:t>Iscene</w:t>
      </w:r>
      <w:r w:rsidR="00AC62F9" w:rsidRPr="00A740C8">
        <w:rPr>
          <w:i/>
          <w:iCs/>
          <w:lang w:val="en-GB"/>
        </w:rPr>
        <w:t>.dk</w:t>
      </w:r>
      <w:r w:rsidR="00656DEB" w:rsidRPr="00A740C8">
        <w:rPr>
          <w:i/>
          <w:iCs/>
          <w:lang w:val="en-GB"/>
        </w:rPr>
        <w:t>,</w:t>
      </w:r>
      <w:r w:rsidR="009227B8" w:rsidRPr="00A740C8">
        <w:rPr>
          <w:lang w:val="en-GB"/>
        </w:rPr>
        <w:t xml:space="preserve"> </w:t>
      </w:r>
      <w:r w:rsidR="00DF28C3" w:rsidRPr="00A740C8">
        <w:rPr>
          <w:lang w:val="en-GB"/>
        </w:rPr>
        <w:t>June 20</w:t>
      </w:r>
      <w:r w:rsidR="00656DEB" w:rsidRPr="00A740C8">
        <w:rPr>
          <w:lang w:val="en-GB"/>
        </w:rPr>
        <w:t>, 2024.</w:t>
      </w:r>
      <w:r w:rsidR="00BB33AA" w:rsidRPr="00A740C8">
        <w:rPr>
          <w:lang w:val="en-GB"/>
        </w:rPr>
        <w:t xml:space="preserve"> </w:t>
      </w:r>
      <w:r w:rsidR="003B1184">
        <w:fldChar w:fldCharType="begin"/>
      </w:r>
      <w:r w:rsidR="003B1184" w:rsidRPr="003B1184">
        <w:rPr>
          <w:lang w:val="en-GB"/>
        </w:rPr>
        <w:instrText>HYPERLINK "https://iscene.dk/2024/06/20/to-scenekunstnere-blandt-de-nominerede-til-kulturministeriets-ligestillingspris-og-diversitetspris/"</w:instrText>
      </w:r>
      <w:r w:rsidR="003B1184">
        <w:fldChar w:fldCharType="separate"/>
      </w:r>
      <w:r w:rsidR="00BB33AA" w:rsidRPr="00A740C8">
        <w:rPr>
          <w:rStyle w:val="Hyperlink"/>
          <w:lang w:val="en-GB"/>
        </w:rPr>
        <w:t>https://iscene.dk/2024/06/20/to-scenekunstnere-blandt-de-nominerede-til-kulturministeriets-ligestillingspris-og-diversitetspris/</w:t>
      </w:r>
      <w:r w:rsidR="003B1184">
        <w:rPr>
          <w:rStyle w:val="Hyperlink"/>
          <w:lang w:val="en-GB"/>
        </w:rPr>
        <w:fldChar w:fldCharType="end"/>
      </w:r>
    </w:p>
    <w:p w14:paraId="796B6AA2" w14:textId="4E06BD03" w:rsidR="00BB33AA" w:rsidRPr="00BB33AA" w:rsidRDefault="00BB33AA" w:rsidP="00B6634E">
      <w:pPr>
        <w:pStyle w:val="sbul"/>
        <w:shd w:val="clear" w:color="auto" w:fill="FFFFFF"/>
        <w:spacing w:before="0" w:beforeAutospacing="0" w:line="375" w:lineRule="atLeast"/>
        <w:ind w:left="300" w:hanging="300"/>
        <w:rPr>
          <w:i/>
          <w:iCs/>
          <w:lang w:val="en-GB"/>
        </w:rPr>
      </w:pPr>
      <w:r w:rsidRPr="00BB33AA">
        <w:rPr>
          <w:i/>
          <w:iCs/>
          <w:lang w:val="en-GB"/>
        </w:rPr>
        <w:t>In-text citation</w:t>
      </w:r>
    </w:p>
    <w:p w14:paraId="34DF1C52" w14:textId="225680E5" w:rsidR="00BB33AA" w:rsidRPr="00A740C8" w:rsidRDefault="00BB33AA" w:rsidP="00B6634E">
      <w:pPr>
        <w:pStyle w:val="sbul"/>
        <w:shd w:val="clear" w:color="auto" w:fill="FFFFFF"/>
        <w:spacing w:before="0" w:beforeAutospacing="0" w:line="375" w:lineRule="atLeast"/>
        <w:ind w:left="300" w:hanging="300"/>
      </w:pPr>
      <w:r w:rsidRPr="00A740C8">
        <w:t xml:space="preserve">(Aarhus Teater, </w:t>
      </w:r>
      <w:proofErr w:type="spellStart"/>
      <w:r w:rsidRPr="00A740C8">
        <w:t>n.d</w:t>
      </w:r>
      <w:proofErr w:type="spellEnd"/>
      <w:r w:rsidRPr="00A740C8">
        <w:t>.)</w:t>
      </w:r>
    </w:p>
    <w:p w14:paraId="4B20248E" w14:textId="5B48A44B" w:rsidR="00BB33AA" w:rsidRPr="00A740C8" w:rsidRDefault="00BB33AA" w:rsidP="00B6634E">
      <w:pPr>
        <w:pStyle w:val="sbul"/>
        <w:shd w:val="clear" w:color="auto" w:fill="FFFFFF"/>
        <w:spacing w:before="0" w:beforeAutospacing="0" w:line="375" w:lineRule="atLeast"/>
        <w:ind w:left="300" w:hanging="300"/>
      </w:pPr>
      <w:r w:rsidRPr="00A740C8">
        <w:t>(Google 2017</w:t>
      </w:r>
      <w:r w:rsidR="00C26A2C" w:rsidRPr="00A740C8">
        <w:t>)</w:t>
      </w:r>
    </w:p>
    <w:p w14:paraId="33D22910" w14:textId="56DD3ECC" w:rsidR="00C26A2C" w:rsidRPr="00BB33AA" w:rsidRDefault="00C26A2C" w:rsidP="00B6634E">
      <w:pPr>
        <w:pStyle w:val="sbul"/>
        <w:shd w:val="clear" w:color="auto" w:fill="FFFFFF"/>
        <w:spacing w:before="0" w:beforeAutospacing="0" w:line="375" w:lineRule="atLeast"/>
        <w:ind w:left="300" w:hanging="300"/>
        <w:rPr>
          <w:lang w:val="en-GB"/>
        </w:rPr>
      </w:pPr>
      <w:r>
        <w:rPr>
          <w:lang w:val="en-GB"/>
        </w:rPr>
        <w:lastRenderedPageBreak/>
        <w:t>(Wøldiche 2024)</w:t>
      </w:r>
    </w:p>
    <w:p w14:paraId="6303E2E4" w14:textId="5DF992A5" w:rsidR="00AB534A" w:rsidRPr="000E01FE" w:rsidRDefault="002C0C35" w:rsidP="00B6634E">
      <w:pPr>
        <w:pStyle w:val="sbul"/>
        <w:shd w:val="clear" w:color="auto" w:fill="FFFFFF"/>
        <w:spacing w:before="0" w:beforeAutospacing="0" w:line="375" w:lineRule="atLeast"/>
        <w:ind w:left="300" w:hanging="300"/>
        <w:rPr>
          <w:i/>
          <w:iCs/>
          <w:lang w:val="en-GB"/>
        </w:rPr>
      </w:pPr>
      <w:r w:rsidRPr="000E01FE">
        <w:rPr>
          <w:b/>
          <w:bCs/>
          <w:i/>
          <w:iCs/>
          <w:lang w:val="en-GB"/>
        </w:rPr>
        <w:t>Recordings and multimedia content</w:t>
      </w:r>
      <w:r w:rsidR="00656DEB" w:rsidRPr="000E01FE">
        <w:rPr>
          <w:i/>
          <w:iCs/>
          <w:lang w:val="en-GB"/>
        </w:rPr>
        <w:t xml:space="preserve"> </w:t>
      </w:r>
    </w:p>
    <w:p w14:paraId="73D6C3F3" w14:textId="16B71F7D" w:rsidR="00DE7793" w:rsidRDefault="000717D9" w:rsidP="000717D9">
      <w:pPr>
        <w:rPr>
          <w:lang w:val="en-GB"/>
        </w:rPr>
      </w:pPr>
      <w:r w:rsidRPr="000717D9">
        <w:rPr>
          <w:lang w:val="en-GB"/>
        </w:rPr>
        <w:t>Older sources on outdated media are more likely to be consulted in the form of a digital copy; though authors should cite the format consulted, it is generally useful to give information about the original source, if available. Moreover, the date of the original recording should be privileged in the citation. Whom to list as “author” depends on the focus of the citation and is a matter of authorial discretion.</w:t>
      </w:r>
    </w:p>
    <w:p w14:paraId="11050547" w14:textId="77777777" w:rsidR="000157D6" w:rsidRDefault="000157D6" w:rsidP="000717D9">
      <w:pPr>
        <w:rPr>
          <w:lang w:val="en-GB"/>
        </w:rPr>
      </w:pPr>
    </w:p>
    <w:p w14:paraId="654913AF" w14:textId="35DE3CE6" w:rsidR="000E01FE" w:rsidRPr="000E01FE" w:rsidRDefault="000E01FE" w:rsidP="000717D9">
      <w:pPr>
        <w:rPr>
          <w:i/>
          <w:iCs/>
          <w:lang w:val="en-GB"/>
        </w:rPr>
      </w:pPr>
      <w:r w:rsidRPr="000E01FE">
        <w:rPr>
          <w:i/>
          <w:iCs/>
          <w:lang w:val="en-GB"/>
        </w:rPr>
        <w:t>Reference list</w:t>
      </w:r>
      <w:r>
        <w:rPr>
          <w:i/>
          <w:iCs/>
          <w:lang w:val="en-GB"/>
        </w:rPr>
        <w:t xml:space="preserve"> entry</w:t>
      </w:r>
    </w:p>
    <w:p w14:paraId="3431C5A8" w14:textId="60D24AA6" w:rsidR="008066A8" w:rsidRDefault="009D2FAF" w:rsidP="00681FCD">
      <w:pPr>
        <w:pStyle w:val="sbulf"/>
        <w:shd w:val="clear" w:color="auto" w:fill="FFFFFF"/>
        <w:spacing w:before="210" w:beforeAutospacing="0"/>
        <w:rPr>
          <w:lang w:val="en-GB"/>
        </w:rPr>
      </w:pPr>
      <w:r>
        <w:rPr>
          <w:lang w:val="en-GB"/>
        </w:rPr>
        <w:t>Abramovi</w:t>
      </w:r>
      <w:r w:rsidR="005A70BA">
        <w:rPr>
          <w:rFonts w:ascii="Calibri" w:hAnsi="Calibri" w:cs="Calibri"/>
          <w:lang w:val="en-GB"/>
        </w:rPr>
        <w:t>ć</w:t>
      </w:r>
      <w:r>
        <w:rPr>
          <w:lang w:val="en-GB"/>
        </w:rPr>
        <w:t>, Marina</w:t>
      </w:r>
      <w:r w:rsidR="005A70BA">
        <w:rPr>
          <w:lang w:val="en-GB"/>
        </w:rPr>
        <w:t xml:space="preserve">. 2012. </w:t>
      </w:r>
      <w:r w:rsidR="005A70BA">
        <w:rPr>
          <w:i/>
          <w:iCs/>
          <w:lang w:val="en-GB"/>
        </w:rPr>
        <w:t>The Artist is</w:t>
      </w:r>
      <w:r w:rsidR="00D45A31">
        <w:rPr>
          <w:i/>
          <w:iCs/>
          <w:lang w:val="en-GB"/>
        </w:rPr>
        <w:t xml:space="preserve"> Present. </w:t>
      </w:r>
      <w:r w:rsidR="00D45A31">
        <w:rPr>
          <w:lang w:val="en-GB"/>
        </w:rPr>
        <w:t xml:space="preserve">Documentary by Matthew Akers. </w:t>
      </w:r>
      <w:proofErr w:type="spellStart"/>
      <w:r w:rsidR="00BE5661">
        <w:rPr>
          <w:lang w:val="en-GB"/>
        </w:rPr>
        <w:t>Dogwoof</w:t>
      </w:r>
      <w:proofErr w:type="spellEnd"/>
      <w:r w:rsidR="00AB3B5C">
        <w:rPr>
          <w:lang w:val="en-GB"/>
        </w:rPr>
        <w:t xml:space="preserve">. </w:t>
      </w:r>
      <w:r w:rsidR="00B96715">
        <w:rPr>
          <w:lang w:val="en-GB"/>
        </w:rPr>
        <w:t xml:space="preserve">DVD, 106 min. </w:t>
      </w:r>
      <w:r>
        <w:rPr>
          <w:lang w:val="en-GB"/>
        </w:rPr>
        <w:t xml:space="preserve"> </w:t>
      </w:r>
    </w:p>
    <w:p w14:paraId="6A07C2D4" w14:textId="0D5FEDC8" w:rsidR="007D7593" w:rsidRPr="000E01FE" w:rsidRDefault="007D7593" w:rsidP="00681FCD">
      <w:pPr>
        <w:pStyle w:val="sbulf"/>
        <w:shd w:val="clear" w:color="auto" w:fill="FFFFFF"/>
        <w:spacing w:before="210" w:beforeAutospacing="0"/>
        <w:rPr>
          <w:lang w:val="en-GB"/>
        </w:rPr>
      </w:pPr>
      <w:r w:rsidRPr="000E01FE">
        <w:rPr>
          <w:lang w:val="en-GB"/>
        </w:rPr>
        <w:t>Coolidge, Calvin. [1920?]. “Equal Rights” (speech). In “American Leaders Speak: Recordings from World War I and the 1920 Election, 1918–1920.” Library of Congress. Copy of an undated 78 rpm disc, RealAudio and WAV formats, 3:45. http://memory.loc.gov/ammem/nfhtml/.</w:t>
      </w:r>
    </w:p>
    <w:p w14:paraId="57BA1B15" w14:textId="77777777" w:rsidR="007D7593" w:rsidRPr="000E01FE" w:rsidRDefault="007D7593" w:rsidP="00681FCD">
      <w:pPr>
        <w:pStyle w:val="sbul"/>
        <w:shd w:val="clear" w:color="auto" w:fill="FFFFFF"/>
        <w:rPr>
          <w:lang w:val="en-GB"/>
        </w:rPr>
      </w:pPr>
      <w:r w:rsidRPr="000E01FE">
        <w:rPr>
          <w:lang w:val="en-GB"/>
        </w:rPr>
        <w:t>Holiday, Billie, vocalist. 1958. “I’m a Fool to Want You.” By Joel Herron, Frank Sinatra, and Jack Wolf. Recorded February 20, 1958, with Ray Ellis. Track 1 on </w:t>
      </w:r>
      <w:r w:rsidRPr="000E01FE">
        <w:rPr>
          <w:i/>
          <w:iCs/>
          <w:lang w:val="en-GB"/>
        </w:rPr>
        <w:t>Lady in Satin</w:t>
      </w:r>
      <w:r w:rsidRPr="000E01FE">
        <w:rPr>
          <w:lang w:val="en-GB"/>
        </w:rPr>
        <w:t>. Columbia CL 1157, 33⅓ rpm.</w:t>
      </w:r>
    </w:p>
    <w:p w14:paraId="19ADE998" w14:textId="77777777" w:rsidR="007D7593" w:rsidRPr="000E01FE" w:rsidRDefault="007D7593" w:rsidP="00D043EE">
      <w:pPr>
        <w:pStyle w:val="sbul"/>
        <w:shd w:val="clear" w:color="auto" w:fill="FFFFFF"/>
      </w:pPr>
      <w:proofErr w:type="spellStart"/>
      <w:r w:rsidRPr="000E01FE">
        <w:rPr>
          <w:lang w:val="en-GB"/>
        </w:rPr>
        <w:t>Lyiscott</w:t>
      </w:r>
      <w:proofErr w:type="spellEnd"/>
      <w:r w:rsidRPr="000E01FE">
        <w:rPr>
          <w:lang w:val="en-GB"/>
        </w:rPr>
        <w:t xml:space="preserve">, Jamila. 2014. “3 Ways to Speak English.” Filmed February 2014 in New York, NY. </w:t>
      </w:r>
      <w:r w:rsidRPr="000E01FE">
        <w:t>TED video, 4:29. https://www.ted.com/talks/jamila_lyiscott_3_ways_to_speak_english.</w:t>
      </w:r>
    </w:p>
    <w:p w14:paraId="20301EFE" w14:textId="628C7BD6" w:rsidR="000E01FE" w:rsidRPr="000E01FE" w:rsidRDefault="000E01FE" w:rsidP="00D043EE">
      <w:pPr>
        <w:pStyle w:val="sbulf"/>
        <w:shd w:val="clear" w:color="auto" w:fill="FFFFFF"/>
        <w:spacing w:before="210" w:beforeAutospacing="0"/>
        <w:rPr>
          <w:i/>
          <w:iCs/>
          <w:lang w:val="en-GB"/>
        </w:rPr>
      </w:pPr>
      <w:r w:rsidRPr="000E01FE">
        <w:rPr>
          <w:i/>
          <w:iCs/>
          <w:lang w:val="en-GB"/>
        </w:rPr>
        <w:t>In</w:t>
      </w:r>
      <w:r>
        <w:rPr>
          <w:i/>
          <w:iCs/>
          <w:lang w:val="en-GB"/>
        </w:rPr>
        <w:t>-text citation</w:t>
      </w:r>
    </w:p>
    <w:p w14:paraId="444D0DB4" w14:textId="2EBB3F65" w:rsidR="00324A1D" w:rsidRDefault="00324A1D" w:rsidP="00D043EE">
      <w:pPr>
        <w:pStyle w:val="sbulf"/>
        <w:shd w:val="clear" w:color="auto" w:fill="FFFFFF"/>
        <w:spacing w:before="210" w:beforeAutospacing="0"/>
        <w:rPr>
          <w:lang w:val="en-GB"/>
        </w:rPr>
      </w:pPr>
      <w:r>
        <w:rPr>
          <w:lang w:val="en-GB"/>
        </w:rPr>
        <w:t xml:space="preserve">When applicable, quote the cited excerpt </w:t>
      </w:r>
      <w:r w:rsidR="00874172">
        <w:rPr>
          <w:lang w:val="en-GB"/>
        </w:rPr>
        <w:t xml:space="preserve">in the format </w:t>
      </w:r>
      <w:proofErr w:type="spellStart"/>
      <w:proofErr w:type="gramStart"/>
      <w:r w:rsidR="00874172">
        <w:rPr>
          <w:lang w:val="en-GB"/>
        </w:rPr>
        <w:t>hour:minute</w:t>
      </w:r>
      <w:proofErr w:type="gramEnd"/>
      <w:r w:rsidR="00874172">
        <w:rPr>
          <w:lang w:val="en-GB"/>
        </w:rPr>
        <w:t>:second-hour:minute:second</w:t>
      </w:r>
      <w:proofErr w:type="spellEnd"/>
      <w:r w:rsidR="00874172">
        <w:rPr>
          <w:lang w:val="en-GB"/>
        </w:rPr>
        <w:t>.</w:t>
      </w:r>
    </w:p>
    <w:p w14:paraId="26B0968D" w14:textId="63FEE2BB" w:rsidR="00B712C1" w:rsidRPr="00B2230F" w:rsidRDefault="00B712C1" w:rsidP="00D043EE">
      <w:pPr>
        <w:pStyle w:val="sbulf"/>
        <w:shd w:val="clear" w:color="auto" w:fill="FFFFFF"/>
        <w:spacing w:before="210" w:beforeAutospacing="0"/>
        <w:rPr>
          <w:lang w:val="en-GB"/>
        </w:rPr>
      </w:pPr>
      <w:r w:rsidRPr="00B2230F">
        <w:rPr>
          <w:lang w:val="en-GB"/>
        </w:rPr>
        <w:t xml:space="preserve">(Abramović 2012, </w:t>
      </w:r>
      <w:r w:rsidR="00B2230F" w:rsidRPr="00B2230F">
        <w:rPr>
          <w:lang w:val="en-GB"/>
        </w:rPr>
        <w:t>0</w:t>
      </w:r>
      <w:r w:rsidR="00A106B9" w:rsidRPr="00B2230F">
        <w:rPr>
          <w:lang w:val="en-GB"/>
        </w:rPr>
        <w:t>5:32-</w:t>
      </w:r>
      <w:r w:rsidR="00B2230F" w:rsidRPr="00B2230F">
        <w:rPr>
          <w:lang w:val="en-GB"/>
        </w:rPr>
        <w:t>0</w:t>
      </w:r>
      <w:r w:rsidR="00A106B9" w:rsidRPr="00B2230F">
        <w:rPr>
          <w:lang w:val="en-GB"/>
        </w:rPr>
        <w:t>6</w:t>
      </w:r>
      <w:r w:rsidR="000E5DC7" w:rsidRPr="00B2230F">
        <w:rPr>
          <w:lang w:val="en-GB"/>
        </w:rPr>
        <w:t>:</w:t>
      </w:r>
      <w:r w:rsidR="006B4BED" w:rsidRPr="00B2230F">
        <w:rPr>
          <w:lang w:val="en-GB"/>
        </w:rPr>
        <w:t>43)</w:t>
      </w:r>
    </w:p>
    <w:p w14:paraId="553D69E0" w14:textId="7510F5BF" w:rsidR="007D7593" w:rsidRPr="000E01FE" w:rsidRDefault="007D7593" w:rsidP="00D043EE">
      <w:pPr>
        <w:pStyle w:val="sbulf"/>
        <w:shd w:val="clear" w:color="auto" w:fill="FFFFFF"/>
        <w:spacing w:before="210" w:beforeAutospacing="0"/>
        <w:rPr>
          <w:lang w:val="en-GB"/>
        </w:rPr>
      </w:pPr>
      <w:r w:rsidRPr="000E01FE">
        <w:rPr>
          <w:lang w:val="en-GB"/>
        </w:rPr>
        <w:t>(Coolidge [1920?])</w:t>
      </w:r>
    </w:p>
    <w:p w14:paraId="7DA6B093" w14:textId="77777777" w:rsidR="007D7593" w:rsidRPr="000E01FE" w:rsidRDefault="007D7593" w:rsidP="00D043EE">
      <w:pPr>
        <w:pStyle w:val="sbul"/>
        <w:shd w:val="clear" w:color="auto" w:fill="FFFFFF"/>
        <w:rPr>
          <w:lang w:val="en-GB"/>
        </w:rPr>
      </w:pPr>
      <w:r w:rsidRPr="000E01FE">
        <w:rPr>
          <w:lang w:val="en-GB"/>
        </w:rPr>
        <w:t>(Holiday 1958)</w:t>
      </w:r>
    </w:p>
    <w:p w14:paraId="7ED0F341" w14:textId="77777777" w:rsidR="007D7593" w:rsidRPr="000E01FE" w:rsidRDefault="007D7593" w:rsidP="00D043EE">
      <w:pPr>
        <w:pStyle w:val="sbul"/>
        <w:shd w:val="clear" w:color="auto" w:fill="FFFFFF"/>
        <w:rPr>
          <w:lang w:val="en-GB"/>
        </w:rPr>
      </w:pPr>
      <w:r w:rsidRPr="000E01FE">
        <w:rPr>
          <w:lang w:val="en-GB"/>
        </w:rPr>
        <w:t>(</w:t>
      </w:r>
      <w:proofErr w:type="spellStart"/>
      <w:r w:rsidRPr="000E01FE">
        <w:rPr>
          <w:lang w:val="en-GB"/>
        </w:rPr>
        <w:t>Lyiscott</w:t>
      </w:r>
      <w:proofErr w:type="spellEnd"/>
      <w:r w:rsidRPr="000E01FE">
        <w:rPr>
          <w:lang w:val="en-GB"/>
        </w:rPr>
        <w:t xml:space="preserve"> 2014)</w:t>
      </w:r>
    </w:p>
    <w:p w14:paraId="23805E57" w14:textId="77777777" w:rsidR="00F717D8" w:rsidRPr="00F717D8" w:rsidRDefault="00F717D8" w:rsidP="000E5DC7">
      <w:pPr>
        <w:pStyle w:val="p"/>
        <w:shd w:val="clear" w:color="auto" w:fill="FFFFFF"/>
        <w:spacing w:before="90" w:beforeAutospacing="0"/>
        <w:rPr>
          <w:b/>
          <w:bCs/>
          <w:i/>
          <w:iCs/>
          <w:color w:val="000000"/>
          <w:lang w:val="en-GB"/>
        </w:rPr>
      </w:pPr>
      <w:r w:rsidRPr="00F717D8">
        <w:rPr>
          <w:b/>
          <w:bCs/>
          <w:i/>
          <w:iCs/>
          <w:color w:val="000000"/>
          <w:lang w:val="en-GB"/>
        </w:rPr>
        <w:t>Live performances</w:t>
      </w:r>
    </w:p>
    <w:p w14:paraId="394A1B07" w14:textId="44E2D22C" w:rsidR="000E5DC7" w:rsidRPr="00F717D8" w:rsidRDefault="000E5DC7" w:rsidP="00F717D8">
      <w:pPr>
        <w:rPr>
          <w:lang w:val="en-GB"/>
        </w:rPr>
      </w:pPr>
      <w:r w:rsidRPr="00F717D8">
        <w:rPr>
          <w:lang w:val="en-GB"/>
        </w:rPr>
        <w:t>Live performances, unlike recordings, cannot be consulted as such by readers. For that reason, it is generally sufficient to mention details in the text or in the notes rather than in a bibliography.</w:t>
      </w:r>
      <w:r w:rsidR="00840BF3">
        <w:rPr>
          <w:lang w:val="en-GB"/>
        </w:rPr>
        <w:t xml:space="preserve"> Core </w:t>
      </w:r>
      <w:r w:rsidR="00B43F28">
        <w:rPr>
          <w:lang w:val="en-GB"/>
        </w:rPr>
        <w:t xml:space="preserve">reference events or </w:t>
      </w:r>
      <w:r w:rsidR="00840BF3">
        <w:rPr>
          <w:lang w:val="en-GB"/>
        </w:rPr>
        <w:t>works should</w:t>
      </w:r>
      <w:r w:rsidR="00B43F28">
        <w:rPr>
          <w:lang w:val="en-GB"/>
        </w:rPr>
        <w:t xml:space="preserve"> however</w:t>
      </w:r>
      <w:r w:rsidR="00840BF3">
        <w:rPr>
          <w:lang w:val="en-GB"/>
        </w:rPr>
        <w:t xml:space="preserve"> be mentioned in the reference list.</w:t>
      </w:r>
      <w:r w:rsidR="00B43F28">
        <w:rPr>
          <w:lang w:val="en-GB"/>
        </w:rPr>
        <w:t xml:space="preserve"> </w:t>
      </w:r>
      <w:r w:rsidR="00B43F28" w:rsidRPr="00F717D8">
        <w:rPr>
          <w:lang w:val="en-GB"/>
        </w:rPr>
        <w:t>In addition to specifying the name and location of the venue and the date of the performance, include as much information as needed to identify the performance</w:t>
      </w:r>
      <w:r w:rsidR="00E91E2A">
        <w:rPr>
          <w:lang w:val="en-GB"/>
        </w:rPr>
        <w:t xml:space="preserve"> and relevant authors and artists</w:t>
      </w:r>
      <w:r w:rsidR="00B43F28">
        <w:rPr>
          <w:lang w:val="en-GB"/>
        </w:rPr>
        <w:t>.</w:t>
      </w:r>
      <w:r w:rsidR="00840BF3">
        <w:rPr>
          <w:lang w:val="en-GB"/>
        </w:rPr>
        <w:t xml:space="preserve"> </w:t>
      </w:r>
      <w:r w:rsidR="00B43F28">
        <w:rPr>
          <w:lang w:val="en-GB"/>
        </w:rPr>
        <w:t>Repeated reference to the same event or work in the text is done by writing the name of the performance in italics, followed by the year of production.</w:t>
      </w:r>
      <w:r w:rsidRPr="00F717D8">
        <w:rPr>
          <w:lang w:val="en-GB"/>
        </w:rPr>
        <w:t xml:space="preserve"> </w:t>
      </w:r>
    </w:p>
    <w:p w14:paraId="4687A2B8" w14:textId="77777777" w:rsidR="00F717D8" w:rsidRDefault="00F717D8" w:rsidP="00F717D8">
      <w:pPr>
        <w:rPr>
          <w:lang w:val="en-GB"/>
        </w:rPr>
      </w:pPr>
    </w:p>
    <w:p w14:paraId="19CB8528" w14:textId="0BA62095" w:rsidR="00F717D8" w:rsidRPr="00F717D8" w:rsidRDefault="00F717D8" w:rsidP="00F717D8">
      <w:pPr>
        <w:rPr>
          <w:i/>
          <w:iCs/>
          <w:lang w:val="en-GB"/>
        </w:rPr>
      </w:pPr>
      <w:r w:rsidRPr="00F717D8">
        <w:rPr>
          <w:i/>
          <w:iCs/>
          <w:lang w:val="en-GB"/>
        </w:rPr>
        <w:t>Reference list entry</w:t>
      </w:r>
    </w:p>
    <w:p w14:paraId="6AFB9E27" w14:textId="0EEBB7F4" w:rsidR="000E5DC7" w:rsidRDefault="00F717D8" w:rsidP="00F717D8">
      <w:pPr>
        <w:rPr>
          <w:lang w:val="en-GB"/>
        </w:rPr>
      </w:pPr>
      <w:r w:rsidRPr="00F717D8">
        <w:rPr>
          <w:lang w:val="en-GB"/>
        </w:rPr>
        <w:t>I</w:t>
      </w:r>
      <w:r w:rsidR="000E5DC7" w:rsidRPr="00F717D8">
        <w:rPr>
          <w:lang w:val="en-GB"/>
        </w:rPr>
        <w:t>n a performance of Lin-Manuel Miranda’s </w:t>
      </w:r>
      <w:r w:rsidR="000E5DC7" w:rsidRPr="00F717D8">
        <w:rPr>
          <w:i/>
          <w:iCs/>
          <w:lang w:val="en-GB"/>
        </w:rPr>
        <w:t>Hamilton</w:t>
      </w:r>
      <w:r w:rsidR="000E5DC7" w:rsidRPr="00F717D8">
        <w:rPr>
          <w:lang w:val="en-GB"/>
        </w:rPr>
        <w:t> at the Richard Rodgers Theatre in New York on February 2, 2016</w:t>
      </w:r>
      <w:r w:rsidR="001D47C3">
        <w:rPr>
          <w:lang w:val="en-GB"/>
        </w:rPr>
        <w:t>:</w:t>
      </w:r>
    </w:p>
    <w:p w14:paraId="4FEC28BA" w14:textId="77777777" w:rsidR="001D47C3" w:rsidRPr="00F717D8" w:rsidRDefault="001D47C3" w:rsidP="00F717D8">
      <w:pPr>
        <w:rPr>
          <w:lang w:val="en-GB"/>
        </w:rPr>
      </w:pPr>
    </w:p>
    <w:p w14:paraId="51EF2A5D" w14:textId="340F40AB" w:rsidR="000E5DC7" w:rsidRDefault="000E5DC7" w:rsidP="00F717D8">
      <w:pPr>
        <w:pStyle w:val="sb1s"/>
        <w:shd w:val="clear" w:color="auto" w:fill="FFFFFF"/>
        <w:spacing w:before="0" w:beforeAutospacing="0" w:after="240" w:afterAutospacing="0" w:line="375" w:lineRule="atLeast"/>
        <w:rPr>
          <w:lang w:val="en-GB"/>
        </w:rPr>
      </w:pPr>
      <w:r w:rsidRPr="00F717D8">
        <w:rPr>
          <w:i/>
          <w:iCs/>
          <w:lang w:val="en-GB"/>
        </w:rPr>
        <w:t>Hamilton</w:t>
      </w:r>
      <w:r w:rsidRPr="00F717D8">
        <w:rPr>
          <w:lang w:val="en-GB"/>
        </w:rPr>
        <w:t xml:space="preserve">, music and lyrics by Lin-Manuel Miranda, dir. Thomas Kail, </w:t>
      </w:r>
      <w:proofErr w:type="spellStart"/>
      <w:r w:rsidRPr="00F717D8">
        <w:rPr>
          <w:lang w:val="en-GB"/>
        </w:rPr>
        <w:t>chor</w:t>
      </w:r>
      <w:proofErr w:type="spellEnd"/>
      <w:r w:rsidRPr="00F717D8">
        <w:rPr>
          <w:lang w:val="en-GB"/>
        </w:rPr>
        <w:t xml:space="preserve">. Andy </w:t>
      </w:r>
      <w:proofErr w:type="spellStart"/>
      <w:r w:rsidRPr="00F717D8">
        <w:rPr>
          <w:lang w:val="en-GB"/>
        </w:rPr>
        <w:t>Blakenbuehler</w:t>
      </w:r>
      <w:proofErr w:type="spellEnd"/>
      <w:r w:rsidRPr="00F717D8">
        <w:rPr>
          <w:lang w:val="en-GB"/>
        </w:rPr>
        <w:t>, Richard Rodgers Theatre, New York, NY, February 2, 2016.</w:t>
      </w:r>
    </w:p>
    <w:p w14:paraId="5292EF57" w14:textId="46C8FD40" w:rsidR="00B43F28" w:rsidRDefault="00F46FFA" w:rsidP="00F717D8">
      <w:pPr>
        <w:pStyle w:val="sb1s"/>
        <w:shd w:val="clear" w:color="auto" w:fill="FFFFFF"/>
        <w:spacing w:before="0" w:beforeAutospacing="0" w:after="240" w:afterAutospacing="0" w:line="375" w:lineRule="atLeast"/>
        <w:rPr>
          <w:i/>
          <w:iCs/>
          <w:lang w:val="en-GB"/>
        </w:rPr>
      </w:pPr>
      <w:r>
        <w:rPr>
          <w:i/>
          <w:iCs/>
          <w:lang w:val="en-GB"/>
        </w:rPr>
        <w:t>In-text citation</w:t>
      </w:r>
    </w:p>
    <w:p w14:paraId="60745027" w14:textId="2EA9BC73" w:rsidR="00A546AB" w:rsidRDefault="00A546AB" w:rsidP="00F717D8">
      <w:pPr>
        <w:pStyle w:val="sb1s"/>
        <w:shd w:val="clear" w:color="auto" w:fill="FFFFFF"/>
        <w:spacing w:before="0" w:beforeAutospacing="0" w:after="240" w:afterAutospacing="0" w:line="375" w:lineRule="atLeast"/>
        <w:rPr>
          <w:lang w:val="en-GB"/>
        </w:rPr>
      </w:pPr>
      <w:r>
        <w:rPr>
          <w:lang w:val="en-GB"/>
        </w:rPr>
        <w:t xml:space="preserve">Example of reference in the </w:t>
      </w:r>
      <w:r w:rsidR="0052799E">
        <w:rPr>
          <w:lang w:val="en-GB"/>
        </w:rPr>
        <w:t>text</w:t>
      </w:r>
    </w:p>
    <w:p w14:paraId="0343F71F" w14:textId="2D2B1E87" w:rsidR="00F46FFA" w:rsidRPr="00A546AB" w:rsidRDefault="00A546AB" w:rsidP="00F717D8">
      <w:pPr>
        <w:pStyle w:val="sb1s"/>
        <w:shd w:val="clear" w:color="auto" w:fill="FFFFFF"/>
        <w:spacing w:before="0" w:beforeAutospacing="0" w:after="240" w:afterAutospacing="0" w:line="375" w:lineRule="atLeast"/>
        <w:rPr>
          <w:color w:val="666666"/>
          <w:u w:val="single"/>
          <w:lang w:val="en-GB"/>
        </w:rPr>
      </w:pPr>
      <w:r>
        <w:rPr>
          <w:lang w:val="en-GB"/>
        </w:rPr>
        <w:t>I</w:t>
      </w:r>
      <w:r w:rsidR="00F46FFA">
        <w:rPr>
          <w:lang w:val="en-GB"/>
        </w:rPr>
        <w:t xml:space="preserve">n </w:t>
      </w:r>
      <w:r w:rsidR="00F46FFA">
        <w:rPr>
          <w:i/>
          <w:iCs/>
          <w:lang w:val="en-GB"/>
        </w:rPr>
        <w:t xml:space="preserve">Hamilton </w:t>
      </w:r>
      <w:r>
        <w:rPr>
          <w:lang w:val="en-GB"/>
        </w:rPr>
        <w:t xml:space="preserve">(2016), director </w:t>
      </w:r>
      <w:r w:rsidR="0052799E">
        <w:rPr>
          <w:lang w:val="en-GB"/>
        </w:rPr>
        <w:t>Thomas Kail chose another approach to the staging.</w:t>
      </w:r>
    </w:p>
    <w:p w14:paraId="116F36B1" w14:textId="4E59D74A" w:rsidR="00C422B9" w:rsidRPr="00E6795F" w:rsidRDefault="00C422B9" w:rsidP="003175DA">
      <w:pPr>
        <w:rPr>
          <w:rStyle w:val="tlid-translation"/>
          <w:b/>
          <w:i/>
          <w:iCs/>
          <w:lang w:val="en"/>
        </w:rPr>
      </w:pPr>
    </w:p>
    <w:p w14:paraId="5B0AE2C5" w14:textId="77777777" w:rsidR="00ED11BF" w:rsidRPr="008C3C1B" w:rsidRDefault="00ED11BF" w:rsidP="00ED11BF">
      <w:pPr>
        <w:rPr>
          <w:rStyle w:val="tlid-translation"/>
          <w:b/>
          <w:bCs/>
          <w:i/>
          <w:iCs/>
          <w:lang w:val="en-GB"/>
        </w:rPr>
      </w:pPr>
      <w:r w:rsidRPr="008C3C1B">
        <w:rPr>
          <w:rStyle w:val="tlid-translation"/>
          <w:b/>
          <w:bCs/>
          <w:i/>
          <w:iCs/>
          <w:lang w:val="en-GB"/>
        </w:rPr>
        <w:t>References with four authors or more:</w:t>
      </w:r>
    </w:p>
    <w:p w14:paraId="4BAA7F2D" w14:textId="77777777" w:rsidR="00ED11BF" w:rsidRPr="0045175A" w:rsidRDefault="00ED11BF" w:rsidP="00ED11BF">
      <w:pPr>
        <w:rPr>
          <w:rStyle w:val="tlid-translation"/>
          <w:lang w:val="en"/>
        </w:rPr>
      </w:pPr>
      <w:r>
        <w:rPr>
          <w:rStyle w:val="tlid-translation"/>
          <w:lang w:val="en"/>
        </w:rPr>
        <w:t xml:space="preserve">  </w:t>
      </w:r>
      <w:r>
        <w:rPr>
          <w:rStyle w:val="tlid-translation"/>
          <w:i/>
          <w:iCs/>
          <w:lang w:val="en"/>
        </w:rPr>
        <w:t xml:space="preserve"> </w:t>
      </w:r>
    </w:p>
    <w:p w14:paraId="66DDB27E" w14:textId="77777777" w:rsidR="00ED11BF" w:rsidRPr="00D612B4" w:rsidRDefault="00ED11BF" w:rsidP="00ED11BF">
      <w:pPr>
        <w:pStyle w:val="pcon"/>
        <w:shd w:val="clear" w:color="auto" w:fill="FFFFFF"/>
        <w:spacing w:before="0" w:beforeAutospacing="0"/>
        <w:rPr>
          <w:color w:val="000000"/>
          <w:lang w:val="en-GB"/>
        </w:rPr>
      </w:pPr>
      <w:r>
        <w:rPr>
          <w:color w:val="000000"/>
          <w:lang w:val="en-GB"/>
        </w:rPr>
        <w:t>L</w:t>
      </w:r>
      <w:r w:rsidRPr="00D612B4">
        <w:rPr>
          <w:color w:val="000000"/>
          <w:lang w:val="en-GB"/>
        </w:rPr>
        <w:t>ist up to ten in the reference list; in the text, list only the first, followed by </w:t>
      </w:r>
      <w:r w:rsidRPr="00D612B4">
        <w:rPr>
          <w:rStyle w:val="Emphasis"/>
          <w:color w:val="000000"/>
          <w:lang w:val="en-GB"/>
        </w:rPr>
        <w:t>et al</w:t>
      </w:r>
      <w:r w:rsidRPr="00D612B4">
        <w:rPr>
          <w:rStyle w:val="i"/>
          <w:color w:val="000000"/>
          <w:lang w:val="en-GB"/>
        </w:rPr>
        <w:t>.</w:t>
      </w:r>
      <w:r w:rsidRPr="00D612B4">
        <w:rPr>
          <w:color w:val="000000"/>
          <w:lang w:val="en-GB"/>
        </w:rPr>
        <w:t> </w:t>
      </w:r>
      <w:r w:rsidRPr="000A5DE0">
        <w:rPr>
          <w:color w:val="000000"/>
          <w:lang w:val="en-GB"/>
        </w:rPr>
        <w:t xml:space="preserve">(“and others”). </w:t>
      </w:r>
    </w:p>
    <w:p w14:paraId="6215811C" w14:textId="77777777" w:rsidR="00ED11BF" w:rsidRPr="009E31FC" w:rsidRDefault="00ED11BF" w:rsidP="00ED11BF">
      <w:pPr>
        <w:pStyle w:val="Heading3"/>
        <w:shd w:val="clear" w:color="auto" w:fill="FFFFFF"/>
        <w:spacing w:before="0" w:after="180"/>
        <w:rPr>
          <w:rFonts w:ascii="Times New Roman" w:hAnsi="Times New Roman" w:cs="Times New Roman"/>
          <w:i/>
          <w:iCs/>
          <w:color w:val="auto"/>
          <w:lang w:val="en-GB"/>
        </w:rPr>
      </w:pPr>
      <w:r w:rsidRPr="009E31FC">
        <w:rPr>
          <w:rStyle w:val="i"/>
          <w:rFonts w:ascii="Times New Roman" w:hAnsi="Times New Roman" w:cs="Times New Roman"/>
          <w:i/>
          <w:iCs/>
          <w:color w:val="auto"/>
          <w:lang w:val="en-GB"/>
        </w:rPr>
        <w:t>Reference list entry</w:t>
      </w:r>
    </w:p>
    <w:p w14:paraId="6E06FA3E" w14:textId="77777777" w:rsidR="00ED11BF" w:rsidRPr="009E31FC" w:rsidRDefault="00ED11BF" w:rsidP="00ED11BF">
      <w:pPr>
        <w:pStyle w:val="sbulf"/>
        <w:shd w:val="clear" w:color="auto" w:fill="FFFFFF"/>
        <w:spacing w:before="0" w:beforeAutospacing="0" w:line="375" w:lineRule="atLeast"/>
        <w:ind w:left="300" w:hanging="300"/>
        <w:rPr>
          <w:lang w:val="en-GB"/>
        </w:rPr>
      </w:pPr>
      <w:r w:rsidRPr="009E31FC">
        <w:rPr>
          <w:lang w:val="en-GB"/>
        </w:rPr>
        <w:t xml:space="preserve">Bay, Rachael A., Noah Rose, Rowan Barrett, Louis Bernatchez, Cameron K. </w:t>
      </w:r>
      <w:proofErr w:type="spellStart"/>
      <w:r w:rsidRPr="009E31FC">
        <w:rPr>
          <w:lang w:val="en-GB"/>
        </w:rPr>
        <w:t>Ghalambor</w:t>
      </w:r>
      <w:proofErr w:type="spellEnd"/>
      <w:r w:rsidRPr="009E31FC">
        <w:rPr>
          <w:lang w:val="en-GB"/>
        </w:rPr>
        <w:t xml:space="preserve">, Jesse R. Lasky, Rachel B. Brem, Stephen R. </w:t>
      </w:r>
      <w:proofErr w:type="spellStart"/>
      <w:r w:rsidRPr="009E31FC">
        <w:rPr>
          <w:lang w:val="en-GB"/>
        </w:rPr>
        <w:t>Palumbi</w:t>
      </w:r>
      <w:proofErr w:type="spellEnd"/>
      <w:r w:rsidRPr="009E31FC">
        <w:rPr>
          <w:lang w:val="en-GB"/>
        </w:rPr>
        <w:t>, and Peter Ralph. 2017. “Predicting Responses to Contemporary Environmental Change Using Evolutionary Response Architectures.” </w:t>
      </w:r>
      <w:r w:rsidRPr="009E31FC">
        <w:rPr>
          <w:rStyle w:val="i"/>
          <w:i/>
          <w:iCs/>
          <w:lang w:val="en-GB"/>
        </w:rPr>
        <w:t>American Naturalist</w:t>
      </w:r>
      <w:r w:rsidRPr="009E31FC">
        <w:rPr>
          <w:lang w:val="en-GB"/>
        </w:rPr>
        <w:t> 189, no. 5 (May): 463–73. https://doi.org/10.1086/691233.</w:t>
      </w:r>
    </w:p>
    <w:p w14:paraId="1CBB0C05" w14:textId="77777777" w:rsidR="00ED11BF" w:rsidRPr="009E31FC" w:rsidRDefault="00ED11BF" w:rsidP="00ED11BF">
      <w:pPr>
        <w:pStyle w:val="Heading3"/>
        <w:shd w:val="clear" w:color="auto" w:fill="FFFFFF"/>
        <w:spacing w:before="0" w:after="180"/>
        <w:rPr>
          <w:rFonts w:ascii="Times New Roman" w:hAnsi="Times New Roman" w:cs="Times New Roman"/>
          <w:i/>
          <w:iCs/>
          <w:color w:val="auto"/>
          <w:lang w:val="en-GB"/>
        </w:rPr>
      </w:pPr>
      <w:r w:rsidRPr="009E31FC">
        <w:rPr>
          <w:rFonts w:ascii="Times New Roman" w:hAnsi="Times New Roman" w:cs="Times New Roman"/>
          <w:i/>
          <w:iCs/>
          <w:color w:val="auto"/>
          <w:lang w:val="en-GB"/>
        </w:rPr>
        <w:t>In-text citation</w:t>
      </w:r>
    </w:p>
    <w:p w14:paraId="4EC8DA15" w14:textId="77777777" w:rsidR="00ED11BF" w:rsidRDefault="00ED11BF" w:rsidP="00ED11BF">
      <w:pPr>
        <w:pStyle w:val="sbuls"/>
        <w:shd w:val="clear" w:color="auto" w:fill="FFFFFF"/>
        <w:spacing w:before="0" w:beforeAutospacing="0" w:line="375" w:lineRule="atLeast"/>
        <w:ind w:left="300" w:hanging="300"/>
        <w:rPr>
          <w:lang w:val="en-GB"/>
        </w:rPr>
      </w:pPr>
      <w:r w:rsidRPr="009E31FC">
        <w:rPr>
          <w:lang w:val="en-GB"/>
        </w:rPr>
        <w:t>(Bay et al. 2017, 465)</w:t>
      </w:r>
    </w:p>
    <w:p w14:paraId="4B55E7E5" w14:textId="3CF01C05" w:rsidR="00AC1871" w:rsidRPr="00AC1871" w:rsidRDefault="00AC1871" w:rsidP="00ED11BF">
      <w:pPr>
        <w:pStyle w:val="sbuls"/>
        <w:shd w:val="clear" w:color="auto" w:fill="FFFFFF"/>
        <w:spacing w:before="0" w:beforeAutospacing="0" w:line="375" w:lineRule="atLeast"/>
        <w:ind w:left="300" w:hanging="300"/>
        <w:rPr>
          <w:b/>
          <w:bCs/>
          <w:i/>
          <w:iCs/>
          <w:lang w:val="en-GB"/>
        </w:rPr>
      </w:pPr>
      <w:r w:rsidRPr="00AC1871">
        <w:rPr>
          <w:b/>
          <w:bCs/>
          <w:i/>
          <w:iCs/>
          <w:lang w:val="en-GB"/>
        </w:rPr>
        <w:t>Multiple references</w:t>
      </w:r>
      <w:r>
        <w:rPr>
          <w:b/>
          <w:bCs/>
          <w:i/>
          <w:iCs/>
          <w:lang w:val="en-GB"/>
        </w:rPr>
        <w:t xml:space="preserve"> in one </w:t>
      </w:r>
      <w:r w:rsidR="00AF0BAA">
        <w:rPr>
          <w:b/>
          <w:bCs/>
          <w:i/>
          <w:iCs/>
          <w:lang w:val="en-GB"/>
        </w:rPr>
        <w:t>parenthesis</w:t>
      </w:r>
    </w:p>
    <w:p w14:paraId="11D50040" w14:textId="7E1DFB53" w:rsidR="00B43F28" w:rsidRDefault="00060D2B" w:rsidP="003175DA">
      <w:pPr>
        <w:rPr>
          <w:rStyle w:val="tlid-translation"/>
          <w:bCs/>
          <w:lang w:val="en-GB"/>
        </w:rPr>
      </w:pPr>
      <w:r>
        <w:rPr>
          <w:rStyle w:val="tlid-translation"/>
          <w:bCs/>
          <w:lang w:val="en-GB"/>
        </w:rPr>
        <w:t>Use a semicolon to separate the individual references:</w:t>
      </w:r>
    </w:p>
    <w:p w14:paraId="242236A4" w14:textId="77777777" w:rsidR="00060D2B" w:rsidRDefault="00060D2B" w:rsidP="003175DA">
      <w:pPr>
        <w:rPr>
          <w:rStyle w:val="tlid-translation"/>
          <w:bCs/>
          <w:lang w:val="en-GB"/>
        </w:rPr>
      </w:pPr>
    </w:p>
    <w:p w14:paraId="17AAD99D" w14:textId="71F92267" w:rsidR="00060D2B" w:rsidRDefault="00060D2B" w:rsidP="003175DA">
      <w:pPr>
        <w:rPr>
          <w:rStyle w:val="tlid-translation"/>
          <w:bCs/>
          <w:lang w:val="en-GB"/>
        </w:rPr>
      </w:pPr>
      <w:r>
        <w:rPr>
          <w:rStyle w:val="tlid-translation"/>
          <w:bCs/>
          <w:lang w:val="en-GB"/>
        </w:rPr>
        <w:t>(Fischer</w:t>
      </w:r>
      <w:r w:rsidR="00190173">
        <w:rPr>
          <w:rStyle w:val="tlid-translation"/>
          <w:bCs/>
          <w:lang w:val="en-GB"/>
        </w:rPr>
        <w:t>-</w:t>
      </w:r>
      <w:r>
        <w:rPr>
          <w:rStyle w:val="tlid-translation"/>
          <w:bCs/>
          <w:lang w:val="en-GB"/>
        </w:rPr>
        <w:t>Lichte 2004</w:t>
      </w:r>
      <w:r w:rsidR="00E26523">
        <w:rPr>
          <w:rStyle w:val="tlid-translation"/>
          <w:bCs/>
          <w:lang w:val="en-GB"/>
        </w:rPr>
        <w:t>;</w:t>
      </w:r>
      <w:r w:rsidR="00190173">
        <w:rPr>
          <w:rStyle w:val="tlid-translation"/>
          <w:bCs/>
          <w:lang w:val="en-GB"/>
        </w:rPr>
        <w:t xml:space="preserve"> Fischer-Lichte 2005;</w:t>
      </w:r>
      <w:r>
        <w:rPr>
          <w:rStyle w:val="tlid-translation"/>
          <w:bCs/>
          <w:lang w:val="en-GB"/>
        </w:rPr>
        <w:t xml:space="preserve"> </w:t>
      </w:r>
      <w:r w:rsidR="0020280D">
        <w:rPr>
          <w:rStyle w:val="tlid-translation"/>
          <w:bCs/>
          <w:lang w:val="en-GB"/>
        </w:rPr>
        <w:t>Auslander [1999] 2008</w:t>
      </w:r>
      <w:r w:rsidR="00190173">
        <w:rPr>
          <w:rStyle w:val="tlid-translation"/>
          <w:bCs/>
          <w:lang w:val="en-GB"/>
        </w:rPr>
        <w:t>)</w:t>
      </w:r>
      <w:r w:rsidR="00E26523">
        <w:rPr>
          <w:rStyle w:val="tlid-translation"/>
          <w:bCs/>
          <w:lang w:val="en-GB"/>
        </w:rPr>
        <w:t xml:space="preserve"> </w:t>
      </w:r>
      <w:r w:rsidR="0020280D">
        <w:rPr>
          <w:rStyle w:val="tlid-translation"/>
          <w:bCs/>
          <w:lang w:val="en-GB"/>
        </w:rPr>
        <w:t xml:space="preserve"> </w:t>
      </w:r>
    </w:p>
    <w:p w14:paraId="6EAC8FEA" w14:textId="77777777" w:rsidR="00060D2B" w:rsidRPr="00060D2B" w:rsidRDefault="00060D2B" w:rsidP="003175DA">
      <w:pPr>
        <w:rPr>
          <w:rStyle w:val="tlid-translation"/>
          <w:bCs/>
          <w:lang w:val="en-GB"/>
        </w:rPr>
      </w:pPr>
    </w:p>
    <w:p w14:paraId="481A02B6" w14:textId="77777777" w:rsidR="00AC1871" w:rsidRPr="00ED11BF" w:rsidRDefault="00AC1871" w:rsidP="003175DA">
      <w:pPr>
        <w:rPr>
          <w:rStyle w:val="tlid-translation"/>
          <w:b/>
          <w:lang w:val="en-GB"/>
        </w:rPr>
      </w:pPr>
    </w:p>
    <w:p w14:paraId="0378E802" w14:textId="6F14F105" w:rsidR="006A24BD" w:rsidRPr="006A24BD" w:rsidRDefault="006A24BD" w:rsidP="003175DA">
      <w:pPr>
        <w:rPr>
          <w:rStyle w:val="tlid-translation"/>
          <w:b/>
          <w:lang w:val="en"/>
        </w:rPr>
      </w:pPr>
      <w:r w:rsidRPr="006A24BD">
        <w:rPr>
          <w:rStyle w:val="tlid-translation"/>
          <w:b/>
          <w:lang w:val="en"/>
        </w:rPr>
        <w:t>Quotes</w:t>
      </w:r>
    </w:p>
    <w:p w14:paraId="08841A8F" w14:textId="77777777" w:rsidR="009A6041" w:rsidRDefault="009A6041" w:rsidP="003175DA">
      <w:pPr>
        <w:rPr>
          <w:rStyle w:val="tlid-translation"/>
          <w:lang w:val="en"/>
        </w:rPr>
      </w:pPr>
    </w:p>
    <w:p w14:paraId="19BCAA1A" w14:textId="77777777" w:rsidR="00BD3811" w:rsidRDefault="00BD3811" w:rsidP="00BD3811">
      <w:pPr>
        <w:rPr>
          <w:rStyle w:val="tlid-translation"/>
          <w:lang w:val="en"/>
        </w:rPr>
      </w:pPr>
      <w:r>
        <w:rPr>
          <w:rStyle w:val="tlid-translation"/>
          <w:lang w:val="en"/>
        </w:rPr>
        <w:t xml:space="preserve">Short quotes of three lines or less are marked with double quotation marks in the body of the text. The reference is inserted between the final quotation mark and the period. </w:t>
      </w:r>
    </w:p>
    <w:p w14:paraId="75D671B2" w14:textId="77777777" w:rsidR="00BD3811" w:rsidRDefault="00BD3811" w:rsidP="00BD3811">
      <w:pPr>
        <w:rPr>
          <w:rStyle w:val="tlid-translation"/>
          <w:lang w:val="en"/>
        </w:rPr>
      </w:pPr>
      <w:r>
        <w:rPr>
          <w:rStyle w:val="tlid-translation"/>
          <w:lang w:val="en"/>
        </w:rPr>
        <w:t xml:space="preserve">Long quotations of more than three lines must be separated from the other text with two blank lines above and below and are not marked with quotation marks. The reference is inserted after the final period, i.e. no period after the reference. </w:t>
      </w:r>
    </w:p>
    <w:p w14:paraId="18039C73" w14:textId="77777777" w:rsidR="00BD3811" w:rsidRDefault="00BD3811" w:rsidP="00BD3811">
      <w:pPr>
        <w:rPr>
          <w:rStyle w:val="tlid-translation"/>
          <w:lang w:val="en"/>
        </w:rPr>
      </w:pPr>
    </w:p>
    <w:p w14:paraId="324E9BE2" w14:textId="0CBEF99B" w:rsidR="00BD3811" w:rsidRDefault="00BD3811" w:rsidP="003175DA">
      <w:pPr>
        <w:rPr>
          <w:rStyle w:val="tlid-translation"/>
          <w:lang w:val="en"/>
        </w:rPr>
      </w:pPr>
      <w:r>
        <w:rPr>
          <w:rStyle w:val="tlid-translation"/>
          <w:lang w:val="en"/>
        </w:rPr>
        <w:lastRenderedPageBreak/>
        <w:t>Do not indent long quotes (this will be done in the layout template) but remember the two blank lines above and below, so the quote is easily identifiable.</w:t>
      </w:r>
      <w:r>
        <w:rPr>
          <w:lang w:val="en"/>
        </w:rPr>
        <w:br/>
      </w:r>
    </w:p>
    <w:p w14:paraId="50A5BDF6" w14:textId="28CF431E" w:rsidR="00506A30" w:rsidRDefault="009A6041" w:rsidP="003175DA">
      <w:pPr>
        <w:rPr>
          <w:rStyle w:val="tlid-translation"/>
          <w:lang w:val="en"/>
        </w:rPr>
      </w:pPr>
      <w:r>
        <w:rPr>
          <w:rStyle w:val="tlid-translation"/>
          <w:lang w:val="en"/>
        </w:rPr>
        <w:t>If the article is in English, a</w:t>
      </w:r>
      <w:r w:rsidR="003175DA">
        <w:rPr>
          <w:rStyle w:val="tlid-translation"/>
          <w:lang w:val="en"/>
        </w:rPr>
        <w:t xml:space="preserve">ll quotes </w:t>
      </w:r>
      <w:r w:rsidR="00DF22DE">
        <w:rPr>
          <w:rStyle w:val="tlid-translation"/>
          <w:lang w:val="en"/>
        </w:rPr>
        <w:t>should be</w:t>
      </w:r>
      <w:r w:rsidR="003175DA">
        <w:rPr>
          <w:rStyle w:val="tlid-translation"/>
          <w:lang w:val="en"/>
        </w:rPr>
        <w:t xml:space="preserve"> translated into </w:t>
      </w:r>
      <w:r w:rsidR="006A24BD">
        <w:rPr>
          <w:rStyle w:val="tlid-translation"/>
          <w:lang w:val="en"/>
        </w:rPr>
        <w:t>English</w:t>
      </w:r>
      <w:r>
        <w:rPr>
          <w:rStyle w:val="tlid-translation"/>
          <w:lang w:val="en"/>
        </w:rPr>
        <w:t>. If the article is in a</w:t>
      </w:r>
      <w:r w:rsidR="00443D4D">
        <w:rPr>
          <w:rStyle w:val="tlid-translation"/>
          <w:lang w:val="en"/>
        </w:rPr>
        <w:t xml:space="preserve"> Scandinavian language</w:t>
      </w:r>
      <w:r>
        <w:rPr>
          <w:rStyle w:val="tlid-translation"/>
          <w:lang w:val="en"/>
        </w:rPr>
        <w:t xml:space="preserve">, all quotes </w:t>
      </w:r>
      <w:r w:rsidR="00DF22DE">
        <w:rPr>
          <w:rStyle w:val="tlid-translation"/>
          <w:lang w:val="en"/>
        </w:rPr>
        <w:t>should be</w:t>
      </w:r>
      <w:r>
        <w:rPr>
          <w:rStyle w:val="tlid-translation"/>
          <w:lang w:val="en"/>
        </w:rPr>
        <w:t xml:space="preserve"> translated into the same</w:t>
      </w:r>
      <w:r w:rsidR="00443D4D">
        <w:rPr>
          <w:rStyle w:val="tlid-translation"/>
          <w:lang w:val="en"/>
        </w:rPr>
        <w:t xml:space="preserve"> Scandinavian language</w:t>
      </w:r>
      <w:r w:rsidR="003175DA">
        <w:rPr>
          <w:rStyle w:val="tlid-translation"/>
          <w:lang w:val="en"/>
        </w:rPr>
        <w:t>.</w:t>
      </w:r>
      <w:r w:rsidR="00443D4D">
        <w:rPr>
          <w:rStyle w:val="tlid-translation"/>
          <w:lang w:val="en"/>
        </w:rPr>
        <w:t xml:space="preserve"> </w:t>
      </w:r>
      <w:r w:rsidR="007D3E78">
        <w:rPr>
          <w:rStyle w:val="tlid-translation"/>
          <w:lang w:val="en"/>
        </w:rPr>
        <w:t>If the translation is made by the author, add a note</w:t>
      </w:r>
      <w:r w:rsidR="00BF4DBA">
        <w:rPr>
          <w:rStyle w:val="tlid-translation"/>
          <w:lang w:val="en"/>
        </w:rPr>
        <w:t xml:space="preserve"> to the first translated quote</w:t>
      </w:r>
      <w:r w:rsidR="007D3E78">
        <w:rPr>
          <w:rStyle w:val="tlid-translation"/>
          <w:lang w:val="en"/>
        </w:rPr>
        <w:t xml:space="preserve"> </w:t>
      </w:r>
      <w:r w:rsidR="00BF4DBA">
        <w:rPr>
          <w:rStyle w:val="tlid-translation"/>
          <w:lang w:val="en"/>
        </w:rPr>
        <w:t>that states that previously untranslated quotes are translated by the author.</w:t>
      </w:r>
      <w:r w:rsidR="003175DA">
        <w:rPr>
          <w:rStyle w:val="tlid-translation"/>
          <w:lang w:val="en"/>
        </w:rPr>
        <w:t xml:space="preserve"> </w:t>
      </w:r>
      <w:r w:rsidR="0046711A">
        <w:rPr>
          <w:rStyle w:val="tlid-translation"/>
          <w:lang w:val="en"/>
        </w:rPr>
        <w:t xml:space="preserve">If the original wording is particularly relevant, </w:t>
      </w:r>
      <w:r w:rsidR="00BD3811">
        <w:rPr>
          <w:rStyle w:val="tlid-translation"/>
          <w:lang w:val="en"/>
        </w:rPr>
        <w:t>it</w:t>
      </w:r>
      <w:r w:rsidR="0046711A">
        <w:rPr>
          <w:rStyle w:val="tlid-translation"/>
          <w:lang w:val="en"/>
        </w:rPr>
        <w:t xml:space="preserve"> can be</w:t>
      </w:r>
      <w:r w:rsidR="00BD3811">
        <w:rPr>
          <w:rStyle w:val="tlid-translation"/>
          <w:lang w:val="en"/>
        </w:rPr>
        <w:t xml:space="preserve"> recounted </w:t>
      </w:r>
      <w:r w:rsidR="00BE6840">
        <w:rPr>
          <w:rStyle w:val="tlid-translation"/>
          <w:lang w:val="en"/>
        </w:rPr>
        <w:t>in a note</w:t>
      </w:r>
      <w:r w:rsidR="00BD3811">
        <w:rPr>
          <w:rStyle w:val="tlid-translation"/>
          <w:lang w:val="en"/>
        </w:rPr>
        <w:t xml:space="preserve"> or in the body of the text with the translation</w:t>
      </w:r>
      <w:r w:rsidR="00BE6840">
        <w:rPr>
          <w:rStyle w:val="tlid-translation"/>
          <w:lang w:val="en"/>
        </w:rPr>
        <w:t>.</w:t>
      </w:r>
    </w:p>
    <w:p w14:paraId="234B3E63" w14:textId="0CE7E238" w:rsidR="005F25AA" w:rsidRDefault="003175DA" w:rsidP="003175DA">
      <w:pPr>
        <w:rPr>
          <w:rStyle w:val="tlid-translation"/>
          <w:lang w:val="en"/>
        </w:rPr>
      </w:pPr>
      <w:r>
        <w:rPr>
          <w:lang w:val="en"/>
        </w:rPr>
        <w:br/>
      </w:r>
      <w:r>
        <w:rPr>
          <w:rStyle w:val="tlid-translation"/>
          <w:lang w:val="en"/>
        </w:rPr>
        <w:t>Stays in the quote that skip a piece of text are marked with parentheses and three</w:t>
      </w:r>
      <w:r>
        <w:rPr>
          <w:lang w:val="en"/>
        </w:rPr>
        <w:br/>
      </w:r>
      <w:r>
        <w:rPr>
          <w:rStyle w:val="tlid-translation"/>
          <w:lang w:val="en"/>
        </w:rPr>
        <w:t>bullets (…).</w:t>
      </w:r>
      <w:r w:rsidR="00CA2BBB">
        <w:rPr>
          <w:rStyle w:val="tlid-translation"/>
          <w:lang w:val="en"/>
        </w:rPr>
        <w:t xml:space="preserve"> </w:t>
      </w:r>
      <w:r>
        <w:rPr>
          <w:rStyle w:val="tlid-translation"/>
          <w:lang w:val="en"/>
        </w:rPr>
        <w:t>The author's or editor's comments must always be in</w:t>
      </w:r>
      <w:r w:rsidR="005F25AA">
        <w:rPr>
          <w:rStyle w:val="tlid-translation"/>
          <w:lang w:val="en"/>
        </w:rPr>
        <w:t xml:space="preserve"> </w:t>
      </w:r>
      <w:r w:rsidR="00CA2BBB">
        <w:rPr>
          <w:rStyle w:val="tlid-translation"/>
          <w:lang w:val="en"/>
        </w:rPr>
        <w:t>[</w:t>
      </w:r>
      <w:r w:rsidR="005F25AA">
        <w:rPr>
          <w:rStyle w:val="tlid-translation"/>
          <w:lang w:val="en"/>
        </w:rPr>
        <w:t>square</w:t>
      </w:r>
      <w:r>
        <w:rPr>
          <w:rStyle w:val="tlid-translation"/>
          <w:lang w:val="en"/>
        </w:rPr>
        <w:t xml:space="preserve"> brackets</w:t>
      </w:r>
      <w:r w:rsidR="00CA2BBB">
        <w:rPr>
          <w:rStyle w:val="tlid-translation"/>
          <w:lang w:val="en"/>
        </w:rPr>
        <w:t>, red.]</w:t>
      </w:r>
      <w:r>
        <w:rPr>
          <w:rStyle w:val="tlid-translation"/>
          <w:lang w:val="en"/>
        </w:rPr>
        <w:t>.</w:t>
      </w:r>
      <w:r>
        <w:rPr>
          <w:lang w:val="en"/>
        </w:rPr>
        <w:br/>
      </w:r>
    </w:p>
    <w:p w14:paraId="506942A8" w14:textId="09D21451" w:rsidR="006A24BD" w:rsidRDefault="003175DA" w:rsidP="003175DA">
      <w:pPr>
        <w:rPr>
          <w:rStyle w:val="tlid-translation"/>
          <w:lang w:val="en"/>
        </w:rPr>
      </w:pPr>
      <w:r>
        <w:rPr>
          <w:rStyle w:val="tlid-translation"/>
          <w:lang w:val="en"/>
        </w:rPr>
        <w:t>The first time a person is mentioned, enter a title as well as both first and last name and possibly. year of birth/death in brackets.</w:t>
      </w:r>
      <w:r>
        <w:rPr>
          <w:lang w:val="en"/>
        </w:rPr>
        <w:br/>
      </w:r>
    </w:p>
    <w:p w14:paraId="712F0E21" w14:textId="77777777" w:rsidR="006A24BD" w:rsidRDefault="006A24BD" w:rsidP="003175DA">
      <w:pPr>
        <w:rPr>
          <w:lang w:val="en"/>
        </w:rPr>
      </w:pPr>
    </w:p>
    <w:p w14:paraId="79205410" w14:textId="77777777" w:rsidR="002C390D" w:rsidRDefault="006A24BD" w:rsidP="003175DA">
      <w:pPr>
        <w:rPr>
          <w:lang w:val="en"/>
        </w:rPr>
      </w:pPr>
      <w:r>
        <w:rPr>
          <w:b/>
          <w:lang w:val="en"/>
        </w:rPr>
        <w:t>Images</w:t>
      </w:r>
    </w:p>
    <w:p w14:paraId="65809ECB" w14:textId="77777777" w:rsidR="002964EA" w:rsidRDefault="002C390D" w:rsidP="003175DA">
      <w:pPr>
        <w:rPr>
          <w:rStyle w:val="tlid-translation"/>
          <w:lang w:val="en"/>
        </w:rPr>
      </w:pPr>
      <w:r>
        <w:rPr>
          <w:lang w:val="en"/>
        </w:rPr>
        <w:t xml:space="preserve">We invite authors to include </w:t>
      </w:r>
      <w:r w:rsidR="00ED1189">
        <w:rPr>
          <w:lang w:val="en"/>
        </w:rPr>
        <w:t>images and illustrations</w:t>
      </w:r>
      <w:r w:rsidR="005E1DB0">
        <w:rPr>
          <w:lang w:val="en"/>
        </w:rPr>
        <w:t xml:space="preserve"> in the submission</w:t>
      </w:r>
      <w:r w:rsidR="00ED1189">
        <w:rPr>
          <w:lang w:val="en"/>
        </w:rPr>
        <w:t xml:space="preserve">. </w:t>
      </w:r>
      <w:r w:rsidR="002964EA">
        <w:rPr>
          <w:lang w:val="en"/>
        </w:rPr>
        <w:t>The</w:t>
      </w:r>
      <w:r w:rsidR="00ED1189">
        <w:rPr>
          <w:lang w:val="en"/>
        </w:rPr>
        <w:t xml:space="preserve"> limits </w:t>
      </w:r>
      <w:r w:rsidR="002964EA">
        <w:rPr>
          <w:rStyle w:val="tlid-translation"/>
          <w:lang w:val="en"/>
        </w:rPr>
        <w:t>to illustrations etc. in a given article is at the discretion of the editor</w:t>
      </w:r>
      <w:r w:rsidR="003175DA">
        <w:rPr>
          <w:rStyle w:val="tlid-translation"/>
          <w:lang w:val="en"/>
        </w:rPr>
        <w:t>.</w:t>
      </w:r>
    </w:p>
    <w:p w14:paraId="7C183266" w14:textId="77777777" w:rsidR="00F53950" w:rsidRDefault="00F53950" w:rsidP="003175DA">
      <w:pPr>
        <w:rPr>
          <w:lang w:val="en"/>
        </w:rPr>
      </w:pPr>
    </w:p>
    <w:p w14:paraId="725341C7" w14:textId="4455F8CD" w:rsidR="002964EA" w:rsidRDefault="00EB3940" w:rsidP="003175DA">
      <w:pPr>
        <w:rPr>
          <w:lang w:val="en"/>
        </w:rPr>
      </w:pPr>
      <w:r>
        <w:rPr>
          <w:lang w:val="en"/>
        </w:rPr>
        <w:t>It is the responsibility of the author to examine</w:t>
      </w:r>
      <w:r w:rsidR="004069A6">
        <w:rPr>
          <w:lang w:val="en"/>
        </w:rPr>
        <w:t xml:space="preserve">, secure and document that they have </w:t>
      </w:r>
      <w:r w:rsidR="00B4132E">
        <w:rPr>
          <w:lang w:val="en"/>
        </w:rPr>
        <w:t xml:space="preserve">attained </w:t>
      </w:r>
      <w:r w:rsidR="004069A6">
        <w:rPr>
          <w:lang w:val="en"/>
        </w:rPr>
        <w:t>the right</w:t>
      </w:r>
      <w:r w:rsidR="00F53950">
        <w:rPr>
          <w:lang w:val="en"/>
        </w:rPr>
        <w:t>s to publish any attached images</w:t>
      </w:r>
      <w:r w:rsidR="00B4132E">
        <w:rPr>
          <w:lang w:val="en"/>
        </w:rPr>
        <w:t xml:space="preserve"> along with their article, either by attaining the written consent of the licensor or by documenting that the image is under an open license</w:t>
      </w:r>
      <w:r w:rsidR="00F53950">
        <w:rPr>
          <w:lang w:val="en"/>
        </w:rPr>
        <w:t xml:space="preserve">. </w:t>
      </w:r>
    </w:p>
    <w:p w14:paraId="2B1651E5" w14:textId="77777777" w:rsidR="00B4132E" w:rsidRDefault="00B4132E" w:rsidP="003175DA">
      <w:pPr>
        <w:rPr>
          <w:rStyle w:val="tlid-translation"/>
          <w:lang w:val="en"/>
        </w:rPr>
      </w:pPr>
    </w:p>
    <w:p w14:paraId="377DECBF" w14:textId="31343A27" w:rsidR="00B4132E" w:rsidRDefault="00B4132E" w:rsidP="003175DA">
      <w:pPr>
        <w:rPr>
          <w:rStyle w:val="tlid-translation"/>
          <w:lang w:val="en"/>
        </w:rPr>
      </w:pPr>
      <w:r>
        <w:rPr>
          <w:rStyle w:val="tlid-translation"/>
          <w:lang w:val="en"/>
        </w:rPr>
        <w:t>Images and illustrations should not be inserted into the document but attached separately.</w:t>
      </w:r>
      <w:r w:rsidR="001443EB">
        <w:rPr>
          <w:rStyle w:val="tlid-translation"/>
          <w:lang w:val="en"/>
        </w:rPr>
        <w:t xml:space="preserve"> Make sure that they have the </w:t>
      </w:r>
      <w:r w:rsidR="00CB4A6C">
        <w:rPr>
          <w:rStyle w:val="tlid-translation"/>
          <w:lang w:val="en"/>
        </w:rPr>
        <w:t>sufficient size and quality – at least 300 dpi.</w:t>
      </w:r>
      <w:r>
        <w:rPr>
          <w:rStyle w:val="tlid-translation"/>
          <w:lang w:val="en"/>
        </w:rPr>
        <w:t xml:space="preserve"> </w:t>
      </w:r>
    </w:p>
    <w:p w14:paraId="10B45E7B" w14:textId="77777777" w:rsidR="00CB4A6C" w:rsidRDefault="00CB4A6C" w:rsidP="003175DA">
      <w:pPr>
        <w:rPr>
          <w:rStyle w:val="tlid-translation"/>
          <w:lang w:val="en"/>
        </w:rPr>
      </w:pPr>
    </w:p>
    <w:p w14:paraId="7CB746F8" w14:textId="35C41623" w:rsidR="00CB4A6C" w:rsidRDefault="00CB4A6C" w:rsidP="003175DA">
      <w:pPr>
        <w:rPr>
          <w:rStyle w:val="tlid-translation"/>
          <w:lang w:val="en"/>
        </w:rPr>
      </w:pPr>
      <w:r>
        <w:rPr>
          <w:rStyle w:val="tlid-translation"/>
          <w:lang w:val="en"/>
        </w:rPr>
        <w:t xml:space="preserve">A caption (short text) should be included for each image </w:t>
      </w:r>
      <w:r w:rsidR="00CA604E">
        <w:rPr>
          <w:rStyle w:val="tlid-translation"/>
          <w:lang w:val="en"/>
        </w:rPr>
        <w:t>or</w:t>
      </w:r>
      <w:r>
        <w:rPr>
          <w:rStyle w:val="tlid-translation"/>
          <w:lang w:val="en"/>
        </w:rPr>
        <w:t xml:space="preserve"> illustration, as a minimum containing the credits of the photographer</w:t>
      </w:r>
      <w:r w:rsidR="00CA604E">
        <w:rPr>
          <w:rStyle w:val="tlid-translation"/>
          <w:lang w:val="en"/>
        </w:rPr>
        <w:t>/author</w:t>
      </w:r>
      <w:r>
        <w:rPr>
          <w:rStyle w:val="tlid-translation"/>
          <w:lang w:val="en"/>
        </w:rPr>
        <w:t xml:space="preserve"> and relevant </w:t>
      </w:r>
      <w:r w:rsidR="00A30E44">
        <w:rPr>
          <w:rStyle w:val="tlid-translation"/>
          <w:lang w:val="en"/>
        </w:rPr>
        <w:t xml:space="preserve">copyright information. When possible, </w:t>
      </w:r>
      <w:r w:rsidR="00C1755D">
        <w:rPr>
          <w:rStyle w:val="tlid-translation"/>
          <w:lang w:val="en"/>
        </w:rPr>
        <w:t xml:space="preserve">it should also include other relevant information such as the time and place of the photo, </w:t>
      </w:r>
      <w:r w:rsidR="00CA604E">
        <w:rPr>
          <w:rStyle w:val="tlid-translation"/>
          <w:lang w:val="en"/>
        </w:rPr>
        <w:t>identifiable artists (e.g. actors) of relevance for the argument in the article etc.</w:t>
      </w:r>
    </w:p>
    <w:p w14:paraId="1AB3A4F3" w14:textId="77777777" w:rsidR="00E903EC" w:rsidRDefault="00E903EC" w:rsidP="003175DA">
      <w:pPr>
        <w:rPr>
          <w:rStyle w:val="tlid-translation"/>
          <w:lang w:val="en"/>
        </w:rPr>
      </w:pPr>
    </w:p>
    <w:p w14:paraId="277115B0" w14:textId="0668E03B" w:rsidR="003175DA" w:rsidRPr="0002497B" w:rsidRDefault="00AA6E3C" w:rsidP="008670F6">
      <w:pPr>
        <w:rPr>
          <w:rFonts w:cs="AGaramond-Regular"/>
          <w:lang w:val="en"/>
        </w:rPr>
      </w:pPr>
      <w:r>
        <w:rPr>
          <w:rStyle w:val="tlid-translation"/>
          <w:lang w:val="en"/>
        </w:rPr>
        <w:t>Mark the &lt;caption&gt; and insert it in the</w:t>
      </w:r>
      <w:r w:rsidR="00000747">
        <w:rPr>
          <w:rStyle w:val="tlid-translation"/>
          <w:lang w:val="en"/>
        </w:rPr>
        <w:t xml:space="preserve"> relevant place in the</w:t>
      </w:r>
      <w:r>
        <w:rPr>
          <w:rStyle w:val="tlid-translation"/>
          <w:lang w:val="en"/>
        </w:rPr>
        <w:t xml:space="preserve"> text with </w:t>
      </w:r>
      <w:r w:rsidR="00000747">
        <w:rPr>
          <w:rStyle w:val="tlid-translation"/>
          <w:lang w:val="en"/>
        </w:rPr>
        <w:t>two empty lines before and after so it is easily identifiable. The exact placing of the image will depend on the overall layout</w:t>
      </w:r>
      <w:r w:rsidR="0002497B">
        <w:rPr>
          <w:rStyle w:val="tlid-translation"/>
          <w:lang w:val="en"/>
        </w:rPr>
        <w:t xml:space="preserve"> and is at the editor’s discretion</w:t>
      </w:r>
      <w:r w:rsidR="00000747">
        <w:rPr>
          <w:rStyle w:val="tlid-translation"/>
          <w:lang w:val="en"/>
        </w:rPr>
        <w:t xml:space="preserve">. </w:t>
      </w:r>
      <w:r>
        <w:rPr>
          <w:rStyle w:val="tlid-translation"/>
          <w:lang w:val="en"/>
        </w:rPr>
        <w:t xml:space="preserve"> </w:t>
      </w:r>
    </w:p>
    <w:p w14:paraId="3859CBB7" w14:textId="77777777" w:rsidR="003175DA" w:rsidRPr="00EA5584" w:rsidRDefault="003175DA" w:rsidP="00342317">
      <w:pPr>
        <w:autoSpaceDE w:val="0"/>
        <w:autoSpaceDN w:val="0"/>
        <w:adjustRightInd w:val="0"/>
        <w:spacing w:line="360" w:lineRule="auto"/>
        <w:rPr>
          <w:rFonts w:cs="Formata-Regular"/>
          <w:szCs w:val="36"/>
          <w:lang w:val="en-US"/>
        </w:rPr>
      </w:pPr>
    </w:p>
    <w:sectPr w:rsidR="003175DA" w:rsidRPr="00EA5584">
      <w:headerReference w:type="default" r:id="rId12"/>
      <w:footerReference w:type="even" r:id="rId13"/>
      <w:footerReference w:type="first" r:id="rId14"/>
      <w:pgSz w:w="11906" w:h="16838"/>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arianne Oelholm" w:date="2024-07-11T08:34:00Z" w:initials="MO">
    <w:p w14:paraId="13079840" w14:textId="09A2E8B2" w:rsidR="00F91598" w:rsidRDefault="00F91598">
      <w:pPr>
        <w:pStyle w:val="CommentText"/>
      </w:pPr>
      <w:r>
        <w:rPr>
          <w:rStyle w:val="CommentReference"/>
        </w:rPr>
        <w:annotationRef/>
      </w:r>
      <w:r w:rsidR="0022371D">
        <w:rPr>
          <w:rStyle w:val="CommentReference"/>
        </w:rPr>
        <w:t>word division</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07984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3A17B0" w16cex:dateUtc="2024-07-11T0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079840" w16cid:durableId="2A3A17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687D3" w14:textId="77777777" w:rsidR="00D62063" w:rsidRDefault="00D62063" w:rsidP="0086376E">
      <w:r>
        <w:separator/>
      </w:r>
    </w:p>
  </w:endnote>
  <w:endnote w:type="continuationSeparator" w:id="0">
    <w:p w14:paraId="0DB22957" w14:textId="77777777" w:rsidR="00D62063" w:rsidRDefault="00D62063" w:rsidP="00863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gency FB"/>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Garamond-Regula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ormata-Regular">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CADE5" w14:textId="7D1D01D8" w:rsidR="0095027A" w:rsidRDefault="0095027A">
    <w:pPr>
      <w:pStyle w:val="Footer"/>
    </w:pPr>
    <w:r>
      <w:rPr>
        <w:noProof/>
      </w:rPr>
      <mc:AlternateContent>
        <mc:Choice Requires="wps">
          <w:drawing>
            <wp:anchor distT="0" distB="0" distL="0" distR="0" simplePos="0" relativeHeight="251659264" behindDoc="0" locked="0" layoutInCell="1" allowOverlap="1" wp14:anchorId="5CDCBC7E" wp14:editId="5AB707E1">
              <wp:simplePos x="635" y="635"/>
              <wp:positionH relativeFrom="page">
                <wp:align>center</wp:align>
              </wp:positionH>
              <wp:positionV relativeFrom="page">
                <wp:align>bottom</wp:align>
              </wp:positionV>
              <wp:extent cx="443865" cy="443865"/>
              <wp:effectExtent l="0" t="0" r="2540" b="0"/>
              <wp:wrapNone/>
              <wp:docPr id="2"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B38BF8" w14:textId="7B0D9B95" w:rsidR="0095027A" w:rsidRPr="0095027A" w:rsidRDefault="0095027A" w:rsidP="0095027A">
                          <w:pPr>
                            <w:rPr>
                              <w:rFonts w:ascii="Calibri" w:eastAsia="Calibri" w:hAnsi="Calibri" w:cs="Calibri"/>
                              <w:noProof/>
                              <w:color w:val="626469"/>
                              <w:sz w:val="12"/>
                              <w:szCs w:val="12"/>
                            </w:rPr>
                          </w:pPr>
                          <w:r w:rsidRPr="0095027A">
                            <w:rPr>
                              <w:rFonts w:ascii="Calibri" w:eastAsia="Calibri" w:hAnsi="Calibri" w:cs="Calibri"/>
                              <w:noProof/>
                              <w:color w:val="626469"/>
                              <w:sz w:val="12"/>
                              <w:szCs w:val="12"/>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DCBC7E" id="_x0000_t202" coordsize="21600,21600" o:spt="202" path="m,l,21600r21600,l21600,xe">
              <v:stroke joinstyle="miter"/>
              <v:path gradientshapeok="t" o:connecttype="rect"/>
            </v:shapetype>
            <v:shape id="Text Box 2" o:spid="_x0000_s1026" type="#_x0000_t202" alt="Gener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8B38BF8" w14:textId="7B0D9B95" w:rsidR="0095027A" w:rsidRPr="0095027A" w:rsidRDefault="0095027A" w:rsidP="0095027A">
                    <w:pPr>
                      <w:rPr>
                        <w:rFonts w:ascii="Calibri" w:eastAsia="Calibri" w:hAnsi="Calibri" w:cs="Calibri"/>
                        <w:noProof/>
                        <w:color w:val="626469"/>
                        <w:sz w:val="12"/>
                        <w:szCs w:val="12"/>
                      </w:rPr>
                    </w:pPr>
                    <w:r w:rsidRPr="0095027A">
                      <w:rPr>
                        <w:rFonts w:ascii="Calibri" w:eastAsia="Calibri" w:hAnsi="Calibri" w:cs="Calibri"/>
                        <w:noProof/>
                        <w:color w:val="626469"/>
                        <w:sz w:val="12"/>
                        <w:szCs w:val="12"/>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099DE" w14:textId="46B29A69" w:rsidR="0095027A" w:rsidRDefault="0095027A">
    <w:pPr>
      <w:pStyle w:val="Footer"/>
    </w:pPr>
    <w:r>
      <w:rPr>
        <w:noProof/>
      </w:rPr>
      <mc:AlternateContent>
        <mc:Choice Requires="wps">
          <w:drawing>
            <wp:anchor distT="0" distB="0" distL="0" distR="0" simplePos="0" relativeHeight="251658240" behindDoc="0" locked="0" layoutInCell="1" allowOverlap="1" wp14:anchorId="4CDA8908" wp14:editId="1DEC905D">
              <wp:simplePos x="635" y="635"/>
              <wp:positionH relativeFrom="page">
                <wp:align>center</wp:align>
              </wp:positionH>
              <wp:positionV relativeFrom="page">
                <wp:align>bottom</wp:align>
              </wp:positionV>
              <wp:extent cx="443865" cy="443865"/>
              <wp:effectExtent l="0" t="0" r="2540" b="0"/>
              <wp:wrapNone/>
              <wp:docPr id="1"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8F2670" w14:textId="45C25E8B" w:rsidR="0095027A" w:rsidRPr="0095027A" w:rsidRDefault="0095027A" w:rsidP="0095027A">
                          <w:pPr>
                            <w:rPr>
                              <w:rFonts w:ascii="Calibri" w:eastAsia="Calibri" w:hAnsi="Calibri" w:cs="Calibri"/>
                              <w:noProof/>
                              <w:color w:val="626469"/>
                              <w:sz w:val="12"/>
                              <w:szCs w:val="12"/>
                            </w:rPr>
                          </w:pPr>
                          <w:r w:rsidRPr="0095027A">
                            <w:rPr>
                              <w:rFonts w:ascii="Calibri" w:eastAsia="Calibri" w:hAnsi="Calibri" w:cs="Calibri"/>
                              <w:noProof/>
                              <w:color w:val="626469"/>
                              <w:sz w:val="12"/>
                              <w:szCs w:val="12"/>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DA8908" id="_x0000_t202" coordsize="21600,21600" o:spt="202" path="m,l,21600r21600,l21600,xe">
              <v:stroke joinstyle="miter"/>
              <v:path gradientshapeok="t" o:connecttype="rect"/>
            </v:shapetype>
            <v:shape id="Text Box 1" o:spid="_x0000_s1027" type="#_x0000_t202" alt="Gener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38F2670" w14:textId="45C25E8B" w:rsidR="0095027A" w:rsidRPr="0095027A" w:rsidRDefault="0095027A" w:rsidP="0095027A">
                    <w:pPr>
                      <w:rPr>
                        <w:rFonts w:ascii="Calibri" w:eastAsia="Calibri" w:hAnsi="Calibri" w:cs="Calibri"/>
                        <w:noProof/>
                        <w:color w:val="626469"/>
                        <w:sz w:val="12"/>
                        <w:szCs w:val="12"/>
                      </w:rPr>
                    </w:pPr>
                    <w:r w:rsidRPr="0095027A">
                      <w:rPr>
                        <w:rFonts w:ascii="Calibri" w:eastAsia="Calibri" w:hAnsi="Calibri" w:cs="Calibri"/>
                        <w:noProof/>
                        <w:color w:val="626469"/>
                        <w:sz w:val="12"/>
                        <w:szCs w:val="12"/>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EE8E6" w14:textId="77777777" w:rsidR="00D62063" w:rsidRDefault="00D62063" w:rsidP="0086376E">
      <w:r>
        <w:separator/>
      </w:r>
    </w:p>
  </w:footnote>
  <w:footnote w:type="continuationSeparator" w:id="0">
    <w:p w14:paraId="1A063038" w14:textId="77777777" w:rsidR="00D62063" w:rsidRDefault="00D62063" w:rsidP="00863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C47B7" w14:textId="0C7730E3" w:rsidR="0086376E" w:rsidRDefault="0086376E">
    <w:pPr>
      <w:pStyle w:val="Header"/>
    </w:pPr>
    <w:proofErr w:type="spellStart"/>
    <w:r>
      <w:t>Peripeti</w:t>
    </w:r>
    <w:proofErr w:type="spellEnd"/>
    <w:r>
      <w:t xml:space="preserve"> </w:t>
    </w:r>
    <w:r w:rsidR="00F60FBD">
      <w:t>–</w:t>
    </w:r>
    <w:r>
      <w:t xml:space="preserve"> 2025</w:t>
    </w:r>
    <w:r w:rsidR="00F60FBD">
      <w:t xml:space="preserve"> (</w:t>
    </w:r>
    <w:r w:rsidR="003B1184">
      <w:t>final</w:t>
    </w:r>
    <w:r w:rsidR="003B1184">
      <w:t xml:space="preserve"> </w:t>
    </w:r>
    <w:r w:rsidR="003B1184">
      <w:t>23</w:t>
    </w:r>
    <w:r w:rsidR="00F60FBD">
      <w:t>.</w:t>
    </w:r>
    <w:r w:rsidR="003B1184">
      <w:t>8</w:t>
    </w:r>
    <w:r w:rsidR="00F60FBD">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54E95"/>
    <w:multiLevelType w:val="hybridMultilevel"/>
    <w:tmpl w:val="551EF650"/>
    <w:lvl w:ilvl="0" w:tplc="93408E5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E323EFB"/>
    <w:multiLevelType w:val="hybridMultilevel"/>
    <w:tmpl w:val="E0D4B838"/>
    <w:lvl w:ilvl="0" w:tplc="04060001">
      <w:start w:val="1"/>
      <w:numFmt w:val="bullet"/>
      <w:lvlText w:val=""/>
      <w:lvlJc w:val="left"/>
      <w:pPr>
        <w:ind w:left="360" w:hanging="360"/>
      </w:pPr>
      <w:rPr>
        <w:rFonts w:ascii="Symbol" w:hAnsi="Symbol" w:hint="default"/>
      </w:rPr>
    </w:lvl>
    <w:lvl w:ilvl="1" w:tplc="D4E00BC4">
      <w:numFmt w:val="bullet"/>
      <w:lvlText w:val="-"/>
      <w:lvlJc w:val="left"/>
      <w:pPr>
        <w:ind w:left="1080" w:hanging="360"/>
      </w:pPr>
      <w:rPr>
        <w:rFonts w:ascii="Times New Roman" w:eastAsia="Times New Roman" w:hAnsi="Times New Roman" w:cs="Times New Roman"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2B547F78"/>
    <w:multiLevelType w:val="multilevel"/>
    <w:tmpl w:val="D6EE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E51200"/>
    <w:multiLevelType w:val="hybridMultilevel"/>
    <w:tmpl w:val="1AF220A0"/>
    <w:lvl w:ilvl="0" w:tplc="93408E56">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12514B1"/>
    <w:multiLevelType w:val="hybridMultilevel"/>
    <w:tmpl w:val="0B564820"/>
    <w:lvl w:ilvl="0" w:tplc="E6306092">
      <w:numFmt w:val="bullet"/>
      <w:lvlText w:val="-"/>
      <w:lvlJc w:val="left"/>
      <w:pPr>
        <w:ind w:left="1212" w:hanging="360"/>
      </w:pPr>
      <w:rPr>
        <w:rFonts w:ascii="Helvetica Neue" w:eastAsia="Times New Roman" w:hAnsi="Helvetica Neue" w:cs="Times New Roman"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6B1D7E73"/>
    <w:multiLevelType w:val="hybridMultilevel"/>
    <w:tmpl w:val="ABC8AF68"/>
    <w:lvl w:ilvl="0" w:tplc="93408E5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48761321">
    <w:abstractNumId w:val="4"/>
  </w:num>
  <w:num w:numId="2" w16cid:durableId="1842550803">
    <w:abstractNumId w:val="2"/>
  </w:num>
  <w:num w:numId="3" w16cid:durableId="1576552252">
    <w:abstractNumId w:val="1"/>
  </w:num>
  <w:num w:numId="4" w16cid:durableId="2016568208">
    <w:abstractNumId w:val="3"/>
  </w:num>
  <w:num w:numId="5" w16cid:durableId="1902247961">
    <w:abstractNumId w:val="5"/>
  </w:num>
  <w:num w:numId="6" w16cid:durableId="15270634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ianne Oelholm">
    <w15:presenceInfo w15:providerId="None" w15:userId="Marianne Oelhol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17"/>
    <w:rsid w:val="00000747"/>
    <w:rsid w:val="0000357D"/>
    <w:rsid w:val="000154C1"/>
    <w:rsid w:val="000157D6"/>
    <w:rsid w:val="00022FDF"/>
    <w:rsid w:val="0002497B"/>
    <w:rsid w:val="00046424"/>
    <w:rsid w:val="0005295E"/>
    <w:rsid w:val="00055483"/>
    <w:rsid w:val="00060D2B"/>
    <w:rsid w:val="000717D9"/>
    <w:rsid w:val="000776C9"/>
    <w:rsid w:val="0008044D"/>
    <w:rsid w:val="000A58B2"/>
    <w:rsid w:val="000A5DE0"/>
    <w:rsid w:val="000A7998"/>
    <w:rsid w:val="000C420E"/>
    <w:rsid w:val="000D0B77"/>
    <w:rsid w:val="000E01FE"/>
    <w:rsid w:val="000E5DC7"/>
    <w:rsid w:val="000F461E"/>
    <w:rsid w:val="001038AF"/>
    <w:rsid w:val="00114C64"/>
    <w:rsid w:val="0011739A"/>
    <w:rsid w:val="001216B2"/>
    <w:rsid w:val="0012171B"/>
    <w:rsid w:val="001223C6"/>
    <w:rsid w:val="00134CB2"/>
    <w:rsid w:val="001367F2"/>
    <w:rsid w:val="001422D8"/>
    <w:rsid w:val="001443EB"/>
    <w:rsid w:val="001466C9"/>
    <w:rsid w:val="001503DD"/>
    <w:rsid w:val="00167EA9"/>
    <w:rsid w:val="00190173"/>
    <w:rsid w:val="001A7E71"/>
    <w:rsid w:val="001B11E5"/>
    <w:rsid w:val="001D47C3"/>
    <w:rsid w:val="001E4B78"/>
    <w:rsid w:val="0020280D"/>
    <w:rsid w:val="00202E93"/>
    <w:rsid w:val="00212CB9"/>
    <w:rsid w:val="00213561"/>
    <w:rsid w:val="00213AF7"/>
    <w:rsid w:val="00223151"/>
    <w:rsid w:val="0022371D"/>
    <w:rsid w:val="00223D81"/>
    <w:rsid w:val="0022537D"/>
    <w:rsid w:val="00240CB5"/>
    <w:rsid w:val="00241037"/>
    <w:rsid w:val="00247383"/>
    <w:rsid w:val="00253830"/>
    <w:rsid w:val="002617A5"/>
    <w:rsid w:val="00262FD5"/>
    <w:rsid w:val="00286BBE"/>
    <w:rsid w:val="00290C0F"/>
    <w:rsid w:val="002964EA"/>
    <w:rsid w:val="002A3A9F"/>
    <w:rsid w:val="002A50B0"/>
    <w:rsid w:val="002C0C35"/>
    <w:rsid w:val="002C390D"/>
    <w:rsid w:val="002C4E64"/>
    <w:rsid w:val="002E4BFA"/>
    <w:rsid w:val="002E53E0"/>
    <w:rsid w:val="002F0F99"/>
    <w:rsid w:val="002F2DF7"/>
    <w:rsid w:val="0030713E"/>
    <w:rsid w:val="003150B3"/>
    <w:rsid w:val="003175DA"/>
    <w:rsid w:val="00321436"/>
    <w:rsid w:val="00324A1D"/>
    <w:rsid w:val="003350B5"/>
    <w:rsid w:val="00336E5E"/>
    <w:rsid w:val="00342317"/>
    <w:rsid w:val="00343EB6"/>
    <w:rsid w:val="003506DF"/>
    <w:rsid w:val="00352A39"/>
    <w:rsid w:val="00364D8F"/>
    <w:rsid w:val="00374A5A"/>
    <w:rsid w:val="003764C8"/>
    <w:rsid w:val="00385F45"/>
    <w:rsid w:val="003A25AB"/>
    <w:rsid w:val="003A7F1C"/>
    <w:rsid w:val="003B1184"/>
    <w:rsid w:val="003B2BF3"/>
    <w:rsid w:val="003B3119"/>
    <w:rsid w:val="003C1FA4"/>
    <w:rsid w:val="003C2C23"/>
    <w:rsid w:val="003D35C9"/>
    <w:rsid w:val="003E00F5"/>
    <w:rsid w:val="003F2467"/>
    <w:rsid w:val="003F6DDC"/>
    <w:rsid w:val="004069A6"/>
    <w:rsid w:val="00407B2F"/>
    <w:rsid w:val="00412990"/>
    <w:rsid w:val="00421406"/>
    <w:rsid w:val="00422DBF"/>
    <w:rsid w:val="0043048F"/>
    <w:rsid w:val="004362DF"/>
    <w:rsid w:val="00443D4D"/>
    <w:rsid w:val="0044519E"/>
    <w:rsid w:val="004473B0"/>
    <w:rsid w:val="0045175A"/>
    <w:rsid w:val="00454BD7"/>
    <w:rsid w:val="00454C6F"/>
    <w:rsid w:val="0045647D"/>
    <w:rsid w:val="00457E2E"/>
    <w:rsid w:val="0046711A"/>
    <w:rsid w:val="00481DF4"/>
    <w:rsid w:val="004A4409"/>
    <w:rsid w:val="004A76A8"/>
    <w:rsid w:val="004C699A"/>
    <w:rsid w:val="004C6A8C"/>
    <w:rsid w:val="004D1DFF"/>
    <w:rsid w:val="004E6A97"/>
    <w:rsid w:val="004E6C02"/>
    <w:rsid w:val="004F086E"/>
    <w:rsid w:val="004F09C0"/>
    <w:rsid w:val="004F6E9C"/>
    <w:rsid w:val="00501561"/>
    <w:rsid w:val="00506A30"/>
    <w:rsid w:val="00510CBF"/>
    <w:rsid w:val="00525AF3"/>
    <w:rsid w:val="0052799E"/>
    <w:rsid w:val="005323E9"/>
    <w:rsid w:val="0053259D"/>
    <w:rsid w:val="00535267"/>
    <w:rsid w:val="00540E94"/>
    <w:rsid w:val="00544F31"/>
    <w:rsid w:val="00551C22"/>
    <w:rsid w:val="00567044"/>
    <w:rsid w:val="005853D8"/>
    <w:rsid w:val="00586377"/>
    <w:rsid w:val="00586B87"/>
    <w:rsid w:val="00590076"/>
    <w:rsid w:val="005A3E05"/>
    <w:rsid w:val="005A70BA"/>
    <w:rsid w:val="005B14F9"/>
    <w:rsid w:val="005B1A92"/>
    <w:rsid w:val="005C37B1"/>
    <w:rsid w:val="005D4B83"/>
    <w:rsid w:val="005E03C5"/>
    <w:rsid w:val="005E162F"/>
    <w:rsid w:val="005E1DB0"/>
    <w:rsid w:val="005F25AA"/>
    <w:rsid w:val="005F69BF"/>
    <w:rsid w:val="006078C3"/>
    <w:rsid w:val="00617D54"/>
    <w:rsid w:val="00624BC4"/>
    <w:rsid w:val="006327FD"/>
    <w:rsid w:val="006403E0"/>
    <w:rsid w:val="00645C66"/>
    <w:rsid w:val="00646812"/>
    <w:rsid w:val="00651BF0"/>
    <w:rsid w:val="0065357E"/>
    <w:rsid w:val="00656DEB"/>
    <w:rsid w:val="00663DB9"/>
    <w:rsid w:val="00667D45"/>
    <w:rsid w:val="00674B11"/>
    <w:rsid w:val="00681FCD"/>
    <w:rsid w:val="00683C4A"/>
    <w:rsid w:val="0068408C"/>
    <w:rsid w:val="00690EFF"/>
    <w:rsid w:val="006A24BD"/>
    <w:rsid w:val="006B1FAE"/>
    <w:rsid w:val="006B4BED"/>
    <w:rsid w:val="006B7E73"/>
    <w:rsid w:val="006C7777"/>
    <w:rsid w:val="006D3F10"/>
    <w:rsid w:val="006E54B8"/>
    <w:rsid w:val="006F267F"/>
    <w:rsid w:val="006F56B8"/>
    <w:rsid w:val="00717ABA"/>
    <w:rsid w:val="00717FD8"/>
    <w:rsid w:val="00726D5D"/>
    <w:rsid w:val="007410C1"/>
    <w:rsid w:val="0075243E"/>
    <w:rsid w:val="00763BA8"/>
    <w:rsid w:val="00763C1F"/>
    <w:rsid w:val="007665C6"/>
    <w:rsid w:val="0078419E"/>
    <w:rsid w:val="0078606A"/>
    <w:rsid w:val="007908ED"/>
    <w:rsid w:val="007962E2"/>
    <w:rsid w:val="007A6537"/>
    <w:rsid w:val="007B6D52"/>
    <w:rsid w:val="007C3B8E"/>
    <w:rsid w:val="007C651F"/>
    <w:rsid w:val="007D1BBF"/>
    <w:rsid w:val="007D3E78"/>
    <w:rsid w:val="007D7593"/>
    <w:rsid w:val="007D7B60"/>
    <w:rsid w:val="007E7A2E"/>
    <w:rsid w:val="007F3EB8"/>
    <w:rsid w:val="007F41BA"/>
    <w:rsid w:val="008062D5"/>
    <w:rsid w:val="008066A8"/>
    <w:rsid w:val="0082291B"/>
    <w:rsid w:val="0083685D"/>
    <w:rsid w:val="00840BF3"/>
    <w:rsid w:val="00844205"/>
    <w:rsid w:val="00845E09"/>
    <w:rsid w:val="0085256F"/>
    <w:rsid w:val="00852C96"/>
    <w:rsid w:val="00854237"/>
    <w:rsid w:val="008553A5"/>
    <w:rsid w:val="00856FF5"/>
    <w:rsid w:val="0086376E"/>
    <w:rsid w:val="0086461F"/>
    <w:rsid w:val="00865D0D"/>
    <w:rsid w:val="008670EA"/>
    <w:rsid w:val="008670F6"/>
    <w:rsid w:val="00873C11"/>
    <w:rsid w:val="00874172"/>
    <w:rsid w:val="00890709"/>
    <w:rsid w:val="008A20FF"/>
    <w:rsid w:val="008A665F"/>
    <w:rsid w:val="008C3C1B"/>
    <w:rsid w:val="008F2F23"/>
    <w:rsid w:val="00901E0B"/>
    <w:rsid w:val="00904FA9"/>
    <w:rsid w:val="009227B8"/>
    <w:rsid w:val="00924D1D"/>
    <w:rsid w:val="009412C6"/>
    <w:rsid w:val="0095027A"/>
    <w:rsid w:val="00953EAC"/>
    <w:rsid w:val="00956681"/>
    <w:rsid w:val="00964FF4"/>
    <w:rsid w:val="00967795"/>
    <w:rsid w:val="0097251E"/>
    <w:rsid w:val="00981FCD"/>
    <w:rsid w:val="009826EC"/>
    <w:rsid w:val="00987520"/>
    <w:rsid w:val="009978D5"/>
    <w:rsid w:val="009A6041"/>
    <w:rsid w:val="009B1729"/>
    <w:rsid w:val="009B3EFC"/>
    <w:rsid w:val="009C16A6"/>
    <w:rsid w:val="009D02EA"/>
    <w:rsid w:val="009D0671"/>
    <w:rsid w:val="009D080A"/>
    <w:rsid w:val="009D2FAF"/>
    <w:rsid w:val="009D3A0E"/>
    <w:rsid w:val="009D5920"/>
    <w:rsid w:val="009E31FC"/>
    <w:rsid w:val="009E4C8F"/>
    <w:rsid w:val="009F33A5"/>
    <w:rsid w:val="009F3582"/>
    <w:rsid w:val="009F5D07"/>
    <w:rsid w:val="00A106B9"/>
    <w:rsid w:val="00A11F1B"/>
    <w:rsid w:val="00A15C55"/>
    <w:rsid w:val="00A30E44"/>
    <w:rsid w:val="00A313D0"/>
    <w:rsid w:val="00A35D5E"/>
    <w:rsid w:val="00A40A8E"/>
    <w:rsid w:val="00A509C2"/>
    <w:rsid w:val="00A546AB"/>
    <w:rsid w:val="00A740C8"/>
    <w:rsid w:val="00A75B05"/>
    <w:rsid w:val="00AA69E3"/>
    <w:rsid w:val="00AA6E3C"/>
    <w:rsid w:val="00AA6E7A"/>
    <w:rsid w:val="00AB3B5C"/>
    <w:rsid w:val="00AB534A"/>
    <w:rsid w:val="00AC1871"/>
    <w:rsid w:val="00AC49C2"/>
    <w:rsid w:val="00AC62F9"/>
    <w:rsid w:val="00AE032D"/>
    <w:rsid w:val="00AE7E36"/>
    <w:rsid w:val="00AF0BAA"/>
    <w:rsid w:val="00AF2E8D"/>
    <w:rsid w:val="00AF6BE2"/>
    <w:rsid w:val="00AF6CE7"/>
    <w:rsid w:val="00B02DAD"/>
    <w:rsid w:val="00B2230F"/>
    <w:rsid w:val="00B3170F"/>
    <w:rsid w:val="00B35311"/>
    <w:rsid w:val="00B4132E"/>
    <w:rsid w:val="00B43F28"/>
    <w:rsid w:val="00B46215"/>
    <w:rsid w:val="00B574F1"/>
    <w:rsid w:val="00B64F5E"/>
    <w:rsid w:val="00B65279"/>
    <w:rsid w:val="00B6634E"/>
    <w:rsid w:val="00B6764E"/>
    <w:rsid w:val="00B67CB9"/>
    <w:rsid w:val="00B712C1"/>
    <w:rsid w:val="00B83E76"/>
    <w:rsid w:val="00B85A68"/>
    <w:rsid w:val="00B96715"/>
    <w:rsid w:val="00BA5829"/>
    <w:rsid w:val="00BB05C8"/>
    <w:rsid w:val="00BB33AA"/>
    <w:rsid w:val="00BB444D"/>
    <w:rsid w:val="00BD069A"/>
    <w:rsid w:val="00BD3811"/>
    <w:rsid w:val="00BD4397"/>
    <w:rsid w:val="00BE5661"/>
    <w:rsid w:val="00BE6840"/>
    <w:rsid w:val="00BF285A"/>
    <w:rsid w:val="00BF4DBA"/>
    <w:rsid w:val="00C1755D"/>
    <w:rsid w:val="00C26A2C"/>
    <w:rsid w:val="00C422B9"/>
    <w:rsid w:val="00C52DC4"/>
    <w:rsid w:val="00C62AB8"/>
    <w:rsid w:val="00C62D03"/>
    <w:rsid w:val="00C63AB1"/>
    <w:rsid w:val="00C6477B"/>
    <w:rsid w:val="00C71014"/>
    <w:rsid w:val="00C92DAB"/>
    <w:rsid w:val="00CA2BBB"/>
    <w:rsid w:val="00CA508B"/>
    <w:rsid w:val="00CA604E"/>
    <w:rsid w:val="00CB33B2"/>
    <w:rsid w:val="00CB4A6C"/>
    <w:rsid w:val="00CE5E1D"/>
    <w:rsid w:val="00CE7E9A"/>
    <w:rsid w:val="00CF6E63"/>
    <w:rsid w:val="00D02137"/>
    <w:rsid w:val="00D043EE"/>
    <w:rsid w:val="00D1030E"/>
    <w:rsid w:val="00D1255D"/>
    <w:rsid w:val="00D15CDE"/>
    <w:rsid w:val="00D218DD"/>
    <w:rsid w:val="00D25467"/>
    <w:rsid w:val="00D369B1"/>
    <w:rsid w:val="00D442D5"/>
    <w:rsid w:val="00D45A31"/>
    <w:rsid w:val="00D50098"/>
    <w:rsid w:val="00D573AA"/>
    <w:rsid w:val="00D60C21"/>
    <w:rsid w:val="00D612B4"/>
    <w:rsid w:val="00D62063"/>
    <w:rsid w:val="00D6676D"/>
    <w:rsid w:val="00D7103E"/>
    <w:rsid w:val="00D71D69"/>
    <w:rsid w:val="00D74124"/>
    <w:rsid w:val="00D80AB9"/>
    <w:rsid w:val="00D938E1"/>
    <w:rsid w:val="00DB082F"/>
    <w:rsid w:val="00DC0DE1"/>
    <w:rsid w:val="00DC2FA1"/>
    <w:rsid w:val="00DC61F1"/>
    <w:rsid w:val="00DC6975"/>
    <w:rsid w:val="00DD5694"/>
    <w:rsid w:val="00DE7793"/>
    <w:rsid w:val="00DF22DE"/>
    <w:rsid w:val="00DF28C3"/>
    <w:rsid w:val="00DF385C"/>
    <w:rsid w:val="00DF5DB9"/>
    <w:rsid w:val="00E077C0"/>
    <w:rsid w:val="00E22D83"/>
    <w:rsid w:val="00E26523"/>
    <w:rsid w:val="00E433F7"/>
    <w:rsid w:val="00E552D0"/>
    <w:rsid w:val="00E56758"/>
    <w:rsid w:val="00E6034D"/>
    <w:rsid w:val="00E6795F"/>
    <w:rsid w:val="00E73AC2"/>
    <w:rsid w:val="00E851F1"/>
    <w:rsid w:val="00E86F00"/>
    <w:rsid w:val="00E903EC"/>
    <w:rsid w:val="00E91E2A"/>
    <w:rsid w:val="00E93E57"/>
    <w:rsid w:val="00EA5584"/>
    <w:rsid w:val="00EB3940"/>
    <w:rsid w:val="00EB4D68"/>
    <w:rsid w:val="00EC1DE4"/>
    <w:rsid w:val="00EC3F86"/>
    <w:rsid w:val="00EC6002"/>
    <w:rsid w:val="00ED1189"/>
    <w:rsid w:val="00ED11BF"/>
    <w:rsid w:val="00ED7090"/>
    <w:rsid w:val="00EE10D2"/>
    <w:rsid w:val="00EE14EB"/>
    <w:rsid w:val="00EE4236"/>
    <w:rsid w:val="00EF24DD"/>
    <w:rsid w:val="00F1710E"/>
    <w:rsid w:val="00F204FD"/>
    <w:rsid w:val="00F236DC"/>
    <w:rsid w:val="00F33811"/>
    <w:rsid w:val="00F46FFA"/>
    <w:rsid w:val="00F50CEB"/>
    <w:rsid w:val="00F53950"/>
    <w:rsid w:val="00F57C7B"/>
    <w:rsid w:val="00F57D6F"/>
    <w:rsid w:val="00F60FBD"/>
    <w:rsid w:val="00F717D8"/>
    <w:rsid w:val="00F7690C"/>
    <w:rsid w:val="00F84669"/>
    <w:rsid w:val="00F8593A"/>
    <w:rsid w:val="00F91598"/>
    <w:rsid w:val="00F96761"/>
    <w:rsid w:val="00F97422"/>
    <w:rsid w:val="00FA3E07"/>
    <w:rsid w:val="00FA5A84"/>
    <w:rsid w:val="00FA5B3E"/>
    <w:rsid w:val="00FB20C4"/>
    <w:rsid w:val="00FC1A00"/>
    <w:rsid w:val="00FC2A1C"/>
    <w:rsid w:val="00FC3E5E"/>
    <w:rsid w:val="00FE01FE"/>
    <w:rsid w:val="00FF7D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1439B1"/>
  <w15:chartTrackingRefBased/>
  <w15:docId w15:val="{5A594C97-9BFC-418C-B75A-400EF6CC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67EA9"/>
    <w:pPr>
      <w:keepNext/>
      <w:spacing w:before="240" w:after="60"/>
      <w:outlineLvl w:val="0"/>
    </w:pPr>
    <w:rPr>
      <w:rFonts w:ascii="Arial" w:hAnsi="Arial" w:cs="Arial"/>
      <w:b/>
      <w:bCs/>
      <w:kern w:val="32"/>
      <w:sz w:val="32"/>
      <w:szCs w:val="32"/>
    </w:rPr>
  </w:style>
  <w:style w:type="paragraph" w:styleId="Heading2">
    <w:name w:val="heading 2"/>
    <w:aliases w:val="TOC Heading"/>
    <w:basedOn w:val="Normal"/>
    <w:next w:val="Normal"/>
    <w:qFormat/>
    <w:rsid w:val="00342317"/>
    <w:pPr>
      <w:keepNext/>
      <w:spacing w:before="240" w:after="60" w:line="360" w:lineRule="auto"/>
      <w:jc w:val="both"/>
      <w:outlineLvl w:val="1"/>
    </w:pPr>
    <w:rPr>
      <w:b/>
      <w:sz w:val="28"/>
      <w:szCs w:val="28"/>
      <w:lang w:eastAsia="en-US"/>
    </w:rPr>
  </w:style>
  <w:style w:type="paragraph" w:styleId="Heading3">
    <w:name w:val="heading 3"/>
    <w:basedOn w:val="Normal"/>
    <w:next w:val="Normal"/>
    <w:link w:val="Heading3Char"/>
    <w:semiHidden/>
    <w:unhideWhenUsed/>
    <w:qFormat/>
    <w:rsid w:val="00C422B9"/>
    <w:pPr>
      <w:keepNext/>
      <w:keepLines/>
      <w:spacing w:before="4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C61F1"/>
    <w:rPr>
      <w:rFonts w:ascii="Tahoma" w:hAnsi="Tahoma" w:cs="Tahoma"/>
      <w:sz w:val="16"/>
      <w:szCs w:val="16"/>
    </w:rPr>
  </w:style>
  <w:style w:type="character" w:customStyle="1" w:styleId="tlid-translation">
    <w:name w:val="tlid-translation"/>
    <w:rsid w:val="003175DA"/>
  </w:style>
  <w:style w:type="character" w:styleId="Hyperlink">
    <w:name w:val="Hyperlink"/>
    <w:rsid w:val="006A24BD"/>
    <w:rPr>
      <w:color w:val="0563C1"/>
      <w:u w:val="single"/>
    </w:rPr>
  </w:style>
  <w:style w:type="character" w:styleId="UnresolvedMention">
    <w:name w:val="Unresolved Mention"/>
    <w:uiPriority w:val="99"/>
    <w:semiHidden/>
    <w:unhideWhenUsed/>
    <w:rsid w:val="006A24BD"/>
    <w:rPr>
      <w:color w:val="605E5C"/>
      <w:shd w:val="clear" w:color="auto" w:fill="E1DFDD"/>
    </w:rPr>
  </w:style>
  <w:style w:type="character" w:styleId="FollowedHyperlink">
    <w:name w:val="FollowedHyperlink"/>
    <w:rsid w:val="00540E94"/>
    <w:rPr>
      <w:color w:val="954F72"/>
      <w:u w:val="single"/>
    </w:rPr>
  </w:style>
  <w:style w:type="character" w:styleId="CommentReference">
    <w:name w:val="annotation reference"/>
    <w:rsid w:val="000F461E"/>
    <w:rPr>
      <w:sz w:val="16"/>
      <w:szCs w:val="16"/>
    </w:rPr>
  </w:style>
  <w:style w:type="paragraph" w:styleId="CommentText">
    <w:name w:val="annotation text"/>
    <w:basedOn w:val="Normal"/>
    <w:link w:val="CommentTextChar"/>
    <w:rsid w:val="000F461E"/>
    <w:rPr>
      <w:sz w:val="20"/>
      <w:szCs w:val="20"/>
    </w:rPr>
  </w:style>
  <w:style w:type="character" w:customStyle="1" w:styleId="CommentTextChar">
    <w:name w:val="Comment Text Char"/>
    <w:basedOn w:val="DefaultParagraphFont"/>
    <w:link w:val="CommentText"/>
    <w:rsid w:val="000F461E"/>
  </w:style>
  <w:style w:type="paragraph" w:styleId="CommentSubject">
    <w:name w:val="annotation subject"/>
    <w:basedOn w:val="CommentText"/>
    <w:next w:val="CommentText"/>
    <w:link w:val="CommentSubjectChar"/>
    <w:rsid w:val="000F461E"/>
    <w:rPr>
      <w:b/>
      <w:bCs/>
    </w:rPr>
  </w:style>
  <w:style w:type="character" w:customStyle="1" w:styleId="CommentSubjectChar">
    <w:name w:val="Comment Subject Char"/>
    <w:link w:val="CommentSubject"/>
    <w:rsid w:val="000F461E"/>
    <w:rPr>
      <w:b/>
      <w:bCs/>
    </w:rPr>
  </w:style>
  <w:style w:type="paragraph" w:styleId="Revision">
    <w:name w:val="Revision"/>
    <w:hidden/>
    <w:uiPriority w:val="99"/>
    <w:semiHidden/>
    <w:rsid w:val="002A50B0"/>
    <w:rPr>
      <w:sz w:val="24"/>
      <w:szCs w:val="24"/>
    </w:rPr>
  </w:style>
  <w:style w:type="paragraph" w:styleId="Header">
    <w:name w:val="header"/>
    <w:basedOn w:val="Normal"/>
    <w:link w:val="HeaderChar"/>
    <w:rsid w:val="0086376E"/>
    <w:pPr>
      <w:tabs>
        <w:tab w:val="center" w:pos="4819"/>
        <w:tab w:val="right" w:pos="9638"/>
      </w:tabs>
    </w:pPr>
  </w:style>
  <w:style w:type="character" w:customStyle="1" w:styleId="HeaderChar">
    <w:name w:val="Header Char"/>
    <w:basedOn w:val="DefaultParagraphFont"/>
    <w:link w:val="Header"/>
    <w:rsid w:val="0086376E"/>
    <w:rPr>
      <w:sz w:val="24"/>
      <w:szCs w:val="24"/>
    </w:rPr>
  </w:style>
  <w:style w:type="paragraph" w:styleId="Footer">
    <w:name w:val="footer"/>
    <w:basedOn w:val="Normal"/>
    <w:link w:val="FooterChar"/>
    <w:rsid w:val="0086376E"/>
    <w:pPr>
      <w:tabs>
        <w:tab w:val="center" w:pos="4819"/>
        <w:tab w:val="right" w:pos="9638"/>
      </w:tabs>
    </w:pPr>
  </w:style>
  <w:style w:type="character" w:customStyle="1" w:styleId="FooterChar">
    <w:name w:val="Footer Char"/>
    <w:basedOn w:val="DefaultParagraphFont"/>
    <w:link w:val="Footer"/>
    <w:rsid w:val="0086376E"/>
    <w:rPr>
      <w:sz w:val="24"/>
      <w:szCs w:val="24"/>
    </w:rPr>
  </w:style>
  <w:style w:type="character" w:customStyle="1" w:styleId="Heading3Char">
    <w:name w:val="Heading 3 Char"/>
    <w:basedOn w:val="DefaultParagraphFont"/>
    <w:link w:val="Heading3"/>
    <w:semiHidden/>
    <w:rsid w:val="00C422B9"/>
    <w:rPr>
      <w:rFonts w:asciiTheme="majorHAnsi" w:eastAsiaTheme="majorEastAsia" w:hAnsiTheme="majorHAnsi" w:cstheme="majorBidi"/>
      <w:color w:val="0A2F40" w:themeColor="accent1" w:themeShade="7F"/>
      <w:sz w:val="24"/>
      <w:szCs w:val="24"/>
    </w:rPr>
  </w:style>
  <w:style w:type="paragraph" w:customStyle="1" w:styleId="sbulf">
    <w:name w:val="sbulf"/>
    <w:basedOn w:val="Normal"/>
    <w:rsid w:val="00C422B9"/>
    <w:pPr>
      <w:spacing w:before="100" w:beforeAutospacing="1" w:after="100" w:afterAutospacing="1"/>
    </w:pPr>
  </w:style>
  <w:style w:type="character" w:styleId="Emphasis">
    <w:name w:val="Emphasis"/>
    <w:basedOn w:val="DefaultParagraphFont"/>
    <w:uiPriority w:val="20"/>
    <w:qFormat/>
    <w:rsid w:val="00C422B9"/>
    <w:rPr>
      <w:i/>
      <w:iCs/>
    </w:rPr>
  </w:style>
  <w:style w:type="character" w:customStyle="1" w:styleId="i">
    <w:name w:val="i"/>
    <w:basedOn w:val="DefaultParagraphFont"/>
    <w:rsid w:val="00C422B9"/>
  </w:style>
  <w:style w:type="paragraph" w:customStyle="1" w:styleId="sbul">
    <w:name w:val="sbul"/>
    <w:basedOn w:val="Normal"/>
    <w:rsid w:val="00C422B9"/>
    <w:pPr>
      <w:spacing w:before="100" w:beforeAutospacing="1" w:after="100" w:afterAutospacing="1"/>
    </w:pPr>
  </w:style>
  <w:style w:type="paragraph" w:customStyle="1" w:styleId="sbull">
    <w:name w:val="sbull"/>
    <w:basedOn w:val="Normal"/>
    <w:rsid w:val="00C422B9"/>
    <w:pPr>
      <w:spacing w:before="100" w:beforeAutospacing="1" w:after="100" w:afterAutospacing="1"/>
    </w:pPr>
  </w:style>
  <w:style w:type="paragraph" w:customStyle="1" w:styleId="pcon">
    <w:name w:val="pcon"/>
    <w:basedOn w:val="Normal"/>
    <w:rsid w:val="00C422B9"/>
    <w:pPr>
      <w:spacing w:before="100" w:beforeAutospacing="1" w:after="100" w:afterAutospacing="1"/>
    </w:pPr>
  </w:style>
  <w:style w:type="character" w:customStyle="1" w:styleId="xref">
    <w:name w:val="xref"/>
    <w:basedOn w:val="DefaultParagraphFont"/>
    <w:rsid w:val="00C422B9"/>
  </w:style>
  <w:style w:type="paragraph" w:customStyle="1" w:styleId="paft">
    <w:name w:val="paft"/>
    <w:basedOn w:val="Normal"/>
    <w:rsid w:val="00C422B9"/>
    <w:pPr>
      <w:spacing w:before="100" w:beforeAutospacing="1" w:after="100" w:afterAutospacing="1"/>
    </w:pPr>
  </w:style>
  <w:style w:type="paragraph" w:customStyle="1" w:styleId="sbuls">
    <w:name w:val="sbuls"/>
    <w:basedOn w:val="Normal"/>
    <w:rsid w:val="00C422B9"/>
    <w:pPr>
      <w:spacing w:before="100" w:beforeAutospacing="1" w:after="100" w:afterAutospacing="1"/>
    </w:pPr>
  </w:style>
  <w:style w:type="paragraph" w:customStyle="1" w:styleId="sbf">
    <w:name w:val="sbf"/>
    <w:basedOn w:val="Normal"/>
    <w:rsid w:val="00C422B9"/>
    <w:pPr>
      <w:spacing w:before="100" w:beforeAutospacing="1" w:after="100" w:afterAutospacing="1"/>
    </w:pPr>
  </w:style>
  <w:style w:type="paragraph" w:styleId="ListParagraph">
    <w:name w:val="List Paragraph"/>
    <w:basedOn w:val="Normal"/>
    <w:uiPriority w:val="34"/>
    <w:qFormat/>
    <w:rsid w:val="00A740C8"/>
    <w:pPr>
      <w:ind w:left="720"/>
      <w:contextualSpacing/>
    </w:pPr>
  </w:style>
  <w:style w:type="character" w:customStyle="1" w:styleId="section-number">
    <w:name w:val="section-number"/>
    <w:basedOn w:val="DefaultParagraphFont"/>
    <w:rsid w:val="000E5DC7"/>
  </w:style>
  <w:style w:type="character" w:customStyle="1" w:styleId="section-title">
    <w:name w:val="section-title"/>
    <w:basedOn w:val="DefaultParagraphFont"/>
    <w:rsid w:val="000E5DC7"/>
  </w:style>
  <w:style w:type="paragraph" w:customStyle="1" w:styleId="trail">
    <w:name w:val="trail"/>
    <w:basedOn w:val="Normal"/>
    <w:rsid w:val="000E5DC7"/>
    <w:pPr>
      <w:spacing w:before="100" w:beforeAutospacing="1" w:after="100" w:afterAutospacing="1"/>
    </w:pPr>
  </w:style>
  <w:style w:type="character" w:customStyle="1" w:styleId="carrot">
    <w:name w:val="carrot"/>
    <w:basedOn w:val="DefaultParagraphFont"/>
    <w:rsid w:val="000E5DC7"/>
  </w:style>
  <w:style w:type="paragraph" w:customStyle="1" w:styleId="p">
    <w:name w:val="p"/>
    <w:basedOn w:val="Normal"/>
    <w:rsid w:val="000E5DC7"/>
    <w:pPr>
      <w:spacing w:before="100" w:beforeAutospacing="1" w:after="100" w:afterAutospacing="1"/>
    </w:pPr>
  </w:style>
  <w:style w:type="paragraph" w:customStyle="1" w:styleId="sb1s">
    <w:name w:val="sb1s"/>
    <w:basedOn w:val="Normal"/>
    <w:rsid w:val="000E5D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467640">
      <w:bodyDiv w:val="1"/>
      <w:marLeft w:val="0"/>
      <w:marRight w:val="0"/>
      <w:marTop w:val="0"/>
      <w:marBottom w:val="0"/>
      <w:divBdr>
        <w:top w:val="none" w:sz="0" w:space="0" w:color="auto"/>
        <w:left w:val="none" w:sz="0" w:space="0" w:color="auto"/>
        <w:bottom w:val="none" w:sz="0" w:space="0" w:color="auto"/>
        <w:right w:val="none" w:sz="0" w:space="0" w:color="auto"/>
      </w:divBdr>
      <w:divsChild>
        <w:div w:id="1880361825">
          <w:marLeft w:val="0"/>
          <w:marRight w:val="0"/>
          <w:marTop w:val="210"/>
          <w:marBottom w:val="0"/>
          <w:divBdr>
            <w:top w:val="none" w:sz="0" w:space="0" w:color="auto"/>
            <w:left w:val="none" w:sz="0" w:space="0" w:color="auto"/>
            <w:bottom w:val="none" w:sz="0" w:space="0" w:color="auto"/>
            <w:right w:val="none" w:sz="0" w:space="0" w:color="auto"/>
          </w:divBdr>
        </w:div>
        <w:div w:id="468865059">
          <w:marLeft w:val="0"/>
          <w:marRight w:val="0"/>
          <w:marTop w:val="210"/>
          <w:marBottom w:val="0"/>
          <w:divBdr>
            <w:top w:val="none" w:sz="0" w:space="0" w:color="auto"/>
            <w:left w:val="none" w:sz="0" w:space="0" w:color="auto"/>
            <w:bottom w:val="none" w:sz="0" w:space="0" w:color="auto"/>
            <w:right w:val="none" w:sz="0" w:space="0" w:color="auto"/>
          </w:divBdr>
        </w:div>
        <w:div w:id="1740055880">
          <w:marLeft w:val="0"/>
          <w:marRight w:val="0"/>
          <w:marTop w:val="210"/>
          <w:marBottom w:val="0"/>
          <w:divBdr>
            <w:top w:val="none" w:sz="0" w:space="0" w:color="auto"/>
            <w:left w:val="none" w:sz="0" w:space="0" w:color="auto"/>
            <w:bottom w:val="none" w:sz="0" w:space="0" w:color="auto"/>
            <w:right w:val="none" w:sz="0" w:space="0" w:color="auto"/>
          </w:divBdr>
        </w:div>
        <w:div w:id="1592396353">
          <w:marLeft w:val="0"/>
          <w:marRight w:val="0"/>
          <w:marTop w:val="210"/>
          <w:marBottom w:val="0"/>
          <w:divBdr>
            <w:top w:val="none" w:sz="0" w:space="0" w:color="auto"/>
            <w:left w:val="none" w:sz="0" w:space="0" w:color="auto"/>
            <w:bottom w:val="none" w:sz="0" w:space="0" w:color="auto"/>
            <w:right w:val="none" w:sz="0" w:space="0" w:color="auto"/>
          </w:divBdr>
        </w:div>
        <w:div w:id="1633831197">
          <w:marLeft w:val="0"/>
          <w:marRight w:val="0"/>
          <w:marTop w:val="210"/>
          <w:marBottom w:val="0"/>
          <w:divBdr>
            <w:top w:val="none" w:sz="0" w:space="0" w:color="auto"/>
            <w:left w:val="none" w:sz="0" w:space="0" w:color="auto"/>
            <w:bottom w:val="none" w:sz="0" w:space="0" w:color="auto"/>
            <w:right w:val="none" w:sz="0" w:space="0" w:color="auto"/>
          </w:divBdr>
        </w:div>
        <w:div w:id="235627081">
          <w:marLeft w:val="0"/>
          <w:marRight w:val="0"/>
          <w:marTop w:val="210"/>
          <w:marBottom w:val="0"/>
          <w:divBdr>
            <w:top w:val="none" w:sz="0" w:space="0" w:color="auto"/>
            <w:left w:val="none" w:sz="0" w:space="0" w:color="auto"/>
            <w:bottom w:val="none" w:sz="0" w:space="0" w:color="auto"/>
            <w:right w:val="none" w:sz="0" w:space="0" w:color="auto"/>
          </w:divBdr>
        </w:div>
        <w:div w:id="768625873">
          <w:marLeft w:val="0"/>
          <w:marRight w:val="0"/>
          <w:marTop w:val="210"/>
          <w:marBottom w:val="0"/>
          <w:divBdr>
            <w:top w:val="none" w:sz="0" w:space="0" w:color="auto"/>
            <w:left w:val="none" w:sz="0" w:space="0" w:color="auto"/>
            <w:bottom w:val="none" w:sz="0" w:space="0" w:color="auto"/>
            <w:right w:val="none" w:sz="0" w:space="0" w:color="auto"/>
          </w:divBdr>
        </w:div>
        <w:div w:id="458843283">
          <w:marLeft w:val="0"/>
          <w:marRight w:val="0"/>
          <w:marTop w:val="210"/>
          <w:marBottom w:val="0"/>
          <w:divBdr>
            <w:top w:val="none" w:sz="0" w:space="0" w:color="auto"/>
            <w:left w:val="none" w:sz="0" w:space="0" w:color="auto"/>
            <w:bottom w:val="none" w:sz="0" w:space="0" w:color="auto"/>
            <w:right w:val="none" w:sz="0" w:space="0" w:color="auto"/>
          </w:divBdr>
        </w:div>
        <w:div w:id="2070029955">
          <w:marLeft w:val="0"/>
          <w:marRight w:val="0"/>
          <w:marTop w:val="210"/>
          <w:marBottom w:val="0"/>
          <w:divBdr>
            <w:top w:val="none" w:sz="0" w:space="0" w:color="auto"/>
            <w:left w:val="none" w:sz="0" w:space="0" w:color="auto"/>
            <w:bottom w:val="none" w:sz="0" w:space="0" w:color="auto"/>
            <w:right w:val="none" w:sz="0" w:space="0" w:color="auto"/>
          </w:divBdr>
        </w:div>
        <w:div w:id="2093314293">
          <w:marLeft w:val="0"/>
          <w:marRight w:val="0"/>
          <w:marTop w:val="210"/>
          <w:marBottom w:val="0"/>
          <w:divBdr>
            <w:top w:val="none" w:sz="0" w:space="0" w:color="auto"/>
            <w:left w:val="none" w:sz="0" w:space="0" w:color="auto"/>
            <w:bottom w:val="none" w:sz="0" w:space="0" w:color="auto"/>
            <w:right w:val="none" w:sz="0" w:space="0" w:color="auto"/>
          </w:divBdr>
        </w:div>
        <w:div w:id="386807222">
          <w:marLeft w:val="0"/>
          <w:marRight w:val="0"/>
          <w:marTop w:val="210"/>
          <w:marBottom w:val="0"/>
          <w:divBdr>
            <w:top w:val="none" w:sz="0" w:space="0" w:color="auto"/>
            <w:left w:val="none" w:sz="0" w:space="0" w:color="auto"/>
            <w:bottom w:val="none" w:sz="0" w:space="0" w:color="auto"/>
            <w:right w:val="none" w:sz="0" w:space="0" w:color="auto"/>
          </w:divBdr>
        </w:div>
        <w:div w:id="204411239">
          <w:marLeft w:val="0"/>
          <w:marRight w:val="0"/>
          <w:marTop w:val="210"/>
          <w:marBottom w:val="0"/>
          <w:divBdr>
            <w:top w:val="none" w:sz="0" w:space="0" w:color="auto"/>
            <w:left w:val="none" w:sz="0" w:space="0" w:color="auto"/>
            <w:bottom w:val="none" w:sz="0" w:space="0" w:color="auto"/>
            <w:right w:val="none" w:sz="0" w:space="0" w:color="auto"/>
          </w:divBdr>
        </w:div>
        <w:div w:id="578059078">
          <w:marLeft w:val="0"/>
          <w:marRight w:val="0"/>
          <w:marTop w:val="0"/>
          <w:marBottom w:val="0"/>
          <w:divBdr>
            <w:top w:val="none" w:sz="0" w:space="0" w:color="auto"/>
            <w:left w:val="none" w:sz="0" w:space="0" w:color="auto"/>
            <w:bottom w:val="none" w:sz="0" w:space="0" w:color="auto"/>
            <w:right w:val="none" w:sz="0" w:space="0" w:color="auto"/>
          </w:divBdr>
        </w:div>
        <w:div w:id="1340347478">
          <w:marLeft w:val="0"/>
          <w:marRight w:val="0"/>
          <w:marTop w:val="210"/>
          <w:marBottom w:val="0"/>
          <w:divBdr>
            <w:top w:val="none" w:sz="0" w:space="0" w:color="auto"/>
            <w:left w:val="none" w:sz="0" w:space="0" w:color="auto"/>
            <w:bottom w:val="none" w:sz="0" w:space="0" w:color="auto"/>
            <w:right w:val="none" w:sz="0" w:space="0" w:color="auto"/>
          </w:divBdr>
        </w:div>
        <w:div w:id="748768581">
          <w:marLeft w:val="0"/>
          <w:marRight w:val="0"/>
          <w:marTop w:val="210"/>
          <w:marBottom w:val="0"/>
          <w:divBdr>
            <w:top w:val="none" w:sz="0" w:space="0" w:color="auto"/>
            <w:left w:val="none" w:sz="0" w:space="0" w:color="auto"/>
            <w:bottom w:val="none" w:sz="0" w:space="0" w:color="auto"/>
            <w:right w:val="none" w:sz="0" w:space="0" w:color="auto"/>
          </w:divBdr>
        </w:div>
        <w:div w:id="1559126774">
          <w:marLeft w:val="0"/>
          <w:marRight w:val="0"/>
          <w:marTop w:val="210"/>
          <w:marBottom w:val="0"/>
          <w:divBdr>
            <w:top w:val="none" w:sz="0" w:space="0" w:color="auto"/>
            <w:left w:val="none" w:sz="0" w:space="0" w:color="auto"/>
            <w:bottom w:val="none" w:sz="0" w:space="0" w:color="auto"/>
            <w:right w:val="none" w:sz="0" w:space="0" w:color="auto"/>
          </w:divBdr>
        </w:div>
        <w:div w:id="681009232">
          <w:marLeft w:val="0"/>
          <w:marRight w:val="0"/>
          <w:marTop w:val="210"/>
          <w:marBottom w:val="0"/>
          <w:divBdr>
            <w:top w:val="none" w:sz="0" w:space="0" w:color="auto"/>
            <w:left w:val="none" w:sz="0" w:space="0" w:color="auto"/>
            <w:bottom w:val="none" w:sz="0" w:space="0" w:color="auto"/>
            <w:right w:val="none" w:sz="0" w:space="0" w:color="auto"/>
          </w:divBdr>
        </w:div>
        <w:div w:id="324893047">
          <w:marLeft w:val="0"/>
          <w:marRight w:val="0"/>
          <w:marTop w:val="210"/>
          <w:marBottom w:val="0"/>
          <w:divBdr>
            <w:top w:val="none" w:sz="0" w:space="0" w:color="auto"/>
            <w:left w:val="none" w:sz="0" w:space="0" w:color="auto"/>
            <w:bottom w:val="none" w:sz="0" w:space="0" w:color="auto"/>
            <w:right w:val="none" w:sz="0" w:space="0" w:color="auto"/>
          </w:divBdr>
        </w:div>
        <w:div w:id="2086105629">
          <w:marLeft w:val="0"/>
          <w:marRight w:val="0"/>
          <w:marTop w:val="210"/>
          <w:marBottom w:val="0"/>
          <w:divBdr>
            <w:top w:val="none" w:sz="0" w:space="0" w:color="auto"/>
            <w:left w:val="none" w:sz="0" w:space="0" w:color="auto"/>
            <w:bottom w:val="none" w:sz="0" w:space="0" w:color="auto"/>
            <w:right w:val="none" w:sz="0" w:space="0" w:color="auto"/>
          </w:divBdr>
        </w:div>
        <w:div w:id="2048289781">
          <w:marLeft w:val="0"/>
          <w:marRight w:val="0"/>
          <w:marTop w:val="210"/>
          <w:marBottom w:val="0"/>
          <w:divBdr>
            <w:top w:val="none" w:sz="0" w:space="0" w:color="auto"/>
            <w:left w:val="none" w:sz="0" w:space="0" w:color="auto"/>
            <w:bottom w:val="none" w:sz="0" w:space="0" w:color="auto"/>
            <w:right w:val="none" w:sz="0" w:space="0" w:color="auto"/>
          </w:divBdr>
        </w:div>
        <w:div w:id="1119447277">
          <w:marLeft w:val="0"/>
          <w:marRight w:val="0"/>
          <w:marTop w:val="210"/>
          <w:marBottom w:val="0"/>
          <w:divBdr>
            <w:top w:val="none" w:sz="0" w:space="0" w:color="auto"/>
            <w:left w:val="none" w:sz="0" w:space="0" w:color="auto"/>
            <w:bottom w:val="none" w:sz="0" w:space="0" w:color="auto"/>
            <w:right w:val="none" w:sz="0" w:space="0" w:color="auto"/>
          </w:divBdr>
        </w:div>
        <w:div w:id="57019701">
          <w:marLeft w:val="0"/>
          <w:marRight w:val="0"/>
          <w:marTop w:val="210"/>
          <w:marBottom w:val="0"/>
          <w:divBdr>
            <w:top w:val="none" w:sz="0" w:space="0" w:color="auto"/>
            <w:left w:val="none" w:sz="0" w:space="0" w:color="auto"/>
            <w:bottom w:val="none" w:sz="0" w:space="0" w:color="auto"/>
            <w:right w:val="none" w:sz="0" w:space="0" w:color="auto"/>
          </w:divBdr>
        </w:div>
        <w:div w:id="857305403">
          <w:marLeft w:val="0"/>
          <w:marRight w:val="0"/>
          <w:marTop w:val="210"/>
          <w:marBottom w:val="0"/>
          <w:divBdr>
            <w:top w:val="none" w:sz="0" w:space="0" w:color="auto"/>
            <w:left w:val="none" w:sz="0" w:space="0" w:color="auto"/>
            <w:bottom w:val="none" w:sz="0" w:space="0" w:color="auto"/>
            <w:right w:val="none" w:sz="0" w:space="0" w:color="auto"/>
          </w:divBdr>
        </w:div>
        <w:div w:id="395322707">
          <w:marLeft w:val="0"/>
          <w:marRight w:val="0"/>
          <w:marTop w:val="210"/>
          <w:marBottom w:val="0"/>
          <w:divBdr>
            <w:top w:val="none" w:sz="0" w:space="0" w:color="auto"/>
            <w:left w:val="none" w:sz="0" w:space="0" w:color="auto"/>
            <w:bottom w:val="none" w:sz="0" w:space="0" w:color="auto"/>
            <w:right w:val="none" w:sz="0" w:space="0" w:color="auto"/>
          </w:divBdr>
        </w:div>
        <w:div w:id="2077507921">
          <w:marLeft w:val="0"/>
          <w:marRight w:val="0"/>
          <w:marTop w:val="210"/>
          <w:marBottom w:val="0"/>
          <w:divBdr>
            <w:top w:val="none" w:sz="0" w:space="0" w:color="auto"/>
            <w:left w:val="none" w:sz="0" w:space="0" w:color="auto"/>
            <w:bottom w:val="none" w:sz="0" w:space="0" w:color="auto"/>
            <w:right w:val="none" w:sz="0" w:space="0" w:color="auto"/>
          </w:divBdr>
        </w:div>
        <w:div w:id="1645740545">
          <w:marLeft w:val="0"/>
          <w:marRight w:val="0"/>
          <w:marTop w:val="210"/>
          <w:marBottom w:val="0"/>
          <w:divBdr>
            <w:top w:val="none" w:sz="0" w:space="0" w:color="auto"/>
            <w:left w:val="none" w:sz="0" w:space="0" w:color="auto"/>
            <w:bottom w:val="none" w:sz="0" w:space="0" w:color="auto"/>
            <w:right w:val="none" w:sz="0" w:space="0" w:color="auto"/>
          </w:divBdr>
        </w:div>
        <w:div w:id="1540705051">
          <w:marLeft w:val="0"/>
          <w:marRight w:val="0"/>
          <w:marTop w:val="210"/>
          <w:marBottom w:val="0"/>
          <w:divBdr>
            <w:top w:val="none" w:sz="0" w:space="0" w:color="auto"/>
            <w:left w:val="none" w:sz="0" w:space="0" w:color="auto"/>
            <w:bottom w:val="none" w:sz="0" w:space="0" w:color="auto"/>
            <w:right w:val="none" w:sz="0" w:space="0" w:color="auto"/>
          </w:divBdr>
        </w:div>
        <w:div w:id="1947034409">
          <w:marLeft w:val="0"/>
          <w:marRight w:val="0"/>
          <w:marTop w:val="210"/>
          <w:marBottom w:val="0"/>
          <w:divBdr>
            <w:top w:val="none" w:sz="0" w:space="0" w:color="auto"/>
            <w:left w:val="none" w:sz="0" w:space="0" w:color="auto"/>
            <w:bottom w:val="none" w:sz="0" w:space="0" w:color="auto"/>
            <w:right w:val="none" w:sz="0" w:space="0" w:color="auto"/>
          </w:divBdr>
        </w:div>
        <w:div w:id="1388265970">
          <w:marLeft w:val="0"/>
          <w:marRight w:val="0"/>
          <w:marTop w:val="210"/>
          <w:marBottom w:val="0"/>
          <w:divBdr>
            <w:top w:val="none" w:sz="0" w:space="0" w:color="auto"/>
            <w:left w:val="none" w:sz="0" w:space="0" w:color="auto"/>
            <w:bottom w:val="none" w:sz="0" w:space="0" w:color="auto"/>
            <w:right w:val="none" w:sz="0" w:space="0" w:color="auto"/>
          </w:divBdr>
        </w:div>
      </w:divsChild>
    </w:div>
    <w:div w:id="245380767">
      <w:bodyDiv w:val="1"/>
      <w:marLeft w:val="0"/>
      <w:marRight w:val="0"/>
      <w:marTop w:val="0"/>
      <w:marBottom w:val="0"/>
      <w:divBdr>
        <w:top w:val="none" w:sz="0" w:space="0" w:color="auto"/>
        <w:left w:val="none" w:sz="0" w:space="0" w:color="auto"/>
        <w:bottom w:val="none" w:sz="0" w:space="0" w:color="auto"/>
        <w:right w:val="none" w:sz="0" w:space="0" w:color="auto"/>
      </w:divBdr>
      <w:divsChild>
        <w:div w:id="764226126">
          <w:marLeft w:val="0"/>
          <w:marRight w:val="0"/>
          <w:marTop w:val="0"/>
          <w:marBottom w:val="0"/>
          <w:divBdr>
            <w:top w:val="none" w:sz="0" w:space="0" w:color="auto"/>
            <w:left w:val="none" w:sz="0" w:space="0" w:color="auto"/>
            <w:bottom w:val="none" w:sz="0" w:space="0" w:color="auto"/>
            <w:right w:val="none" w:sz="0" w:space="0" w:color="auto"/>
          </w:divBdr>
          <w:divsChild>
            <w:div w:id="13974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48022">
      <w:bodyDiv w:val="1"/>
      <w:marLeft w:val="0"/>
      <w:marRight w:val="0"/>
      <w:marTop w:val="0"/>
      <w:marBottom w:val="0"/>
      <w:divBdr>
        <w:top w:val="none" w:sz="0" w:space="0" w:color="auto"/>
        <w:left w:val="none" w:sz="0" w:space="0" w:color="auto"/>
        <w:bottom w:val="none" w:sz="0" w:space="0" w:color="auto"/>
        <w:right w:val="none" w:sz="0" w:space="0" w:color="auto"/>
      </w:divBdr>
      <w:divsChild>
        <w:div w:id="779957750">
          <w:marLeft w:val="0"/>
          <w:marRight w:val="0"/>
          <w:marTop w:val="210"/>
          <w:marBottom w:val="0"/>
          <w:divBdr>
            <w:top w:val="none" w:sz="0" w:space="0" w:color="auto"/>
            <w:left w:val="none" w:sz="0" w:space="0" w:color="auto"/>
            <w:bottom w:val="none" w:sz="0" w:space="0" w:color="auto"/>
            <w:right w:val="none" w:sz="0" w:space="0" w:color="auto"/>
          </w:divBdr>
        </w:div>
        <w:div w:id="1144618080">
          <w:marLeft w:val="0"/>
          <w:marRight w:val="0"/>
          <w:marTop w:val="210"/>
          <w:marBottom w:val="0"/>
          <w:divBdr>
            <w:top w:val="none" w:sz="0" w:space="0" w:color="auto"/>
            <w:left w:val="none" w:sz="0" w:space="0" w:color="auto"/>
            <w:bottom w:val="none" w:sz="0" w:space="0" w:color="auto"/>
            <w:right w:val="none" w:sz="0" w:space="0" w:color="auto"/>
          </w:divBdr>
        </w:div>
        <w:div w:id="377169295">
          <w:marLeft w:val="0"/>
          <w:marRight w:val="0"/>
          <w:marTop w:val="210"/>
          <w:marBottom w:val="0"/>
          <w:divBdr>
            <w:top w:val="none" w:sz="0" w:space="0" w:color="auto"/>
            <w:left w:val="none" w:sz="0" w:space="0" w:color="auto"/>
            <w:bottom w:val="none" w:sz="0" w:space="0" w:color="auto"/>
            <w:right w:val="none" w:sz="0" w:space="0" w:color="auto"/>
          </w:divBdr>
        </w:div>
        <w:div w:id="2077434985">
          <w:marLeft w:val="0"/>
          <w:marRight w:val="0"/>
          <w:marTop w:val="210"/>
          <w:marBottom w:val="0"/>
          <w:divBdr>
            <w:top w:val="none" w:sz="0" w:space="0" w:color="auto"/>
            <w:left w:val="none" w:sz="0" w:space="0" w:color="auto"/>
            <w:bottom w:val="none" w:sz="0" w:space="0" w:color="auto"/>
            <w:right w:val="none" w:sz="0" w:space="0" w:color="auto"/>
          </w:divBdr>
        </w:div>
        <w:div w:id="1484201148">
          <w:marLeft w:val="0"/>
          <w:marRight w:val="0"/>
          <w:marTop w:val="210"/>
          <w:marBottom w:val="0"/>
          <w:divBdr>
            <w:top w:val="none" w:sz="0" w:space="0" w:color="auto"/>
            <w:left w:val="none" w:sz="0" w:space="0" w:color="auto"/>
            <w:bottom w:val="none" w:sz="0" w:space="0" w:color="auto"/>
            <w:right w:val="none" w:sz="0" w:space="0" w:color="auto"/>
          </w:divBdr>
        </w:div>
        <w:div w:id="1710258672">
          <w:marLeft w:val="0"/>
          <w:marRight w:val="0"/>
          <w:marTop w:val="210"/>
          <w:marBottom w:val="0"/>
          <w:divBdr>
            <w:top w:val="none" w:sz="0" w:space="0" w:color="auto"/>
            <w:left w:val="none" w:sz="0" w:space="0" w:color="auto"/>
            <w:bottom w:val="none" w:sz="0" w:space="0" w:color="auto"/>
            <w:right w:val="none" w:sz="0" w:space="0" w:color="auto"/>
          </w:divBdr>
        </w:div>
        <w:div w:id="439254078">
          <w:marLeft w:val="0"/>
          <w:marRight w:val="0"/>
          <w:marTop w:val="210"/>
          <w:marBottom w:val="0"/>
          <w:divBdr>
            <w:top w:val="none" w:sz="0" w:space="0" w:color="auto"/>
            <w:left w:val="none" w:sz="0" w:space="0" w:color="auto"/>
            <w:bottom w:val="none" w:sz="0" w:space="0" w:color="auto"/>
            <w:right w:val="none" w:sz="0" w:space="0" w:color="auto"/>
          </w:divBdr>
        </w:div>
        <w:div w:id="105731656">
          <w:marLeft w:val="0"/>
          <w:marRight w:val="0"/>
          <w:marTop w:val="210"/>
          <w:marBottom w:val="0"/>
          <w:divBdr>
            <w:top w:val="none" w:sz="0" w:space="0" w:color="auto"/>
            <w:left w:val="none" w:sz="0" w:space="0" w:color="auto"/>
            <w:bottom w:val="none" w:sz="0" w:space="0" w:color="auto"/>
            <w:right w:val="none" w:sz="0" w:space="0" w:color="auto"/>
          </w:divBdr>
        </w:div>
        <w:div w:id="725878861">
          <w:marLeft w:val="0"/>
          <w:marRight w:val="0"/>
          <w:marTop w:val="210"/>
          <w:marBottom w:val="0"/>
          <w:divBdr>
            <w:top w:val="none" w:sz="0" w:space="0" w:color="auto"/>
            <w:left w:val="none" w:sz="0" w:space="0" w:color="auto"/>
            <w:bottom w:val="none" w:sz="0" w:space="0" w:color="auto"/>
            <w:right w:val="none" w:sz="0" w:space="0" w:color="auto"/>
          </w:divBdr>
        </w:div>
        <w:div w:id="1838378804">
          <w:marLeft w:val="0"/>
          <w:marRight w:val="0"/>
          <w:marTop w:val="210"/>
          <w:marBottom w:val="0"/>
          <w:divBdr>
            <w:top w:val="none" w:sz="0" w:space="0" w:color="auto"/>
            <w:left w:val="none" w:sz="0" w:space="0" w:color="auto"/>
            <w:bottom w:val="none" w:sz="0" w:space="0" w:color="auto"/>
            <w:right w:val="none" w:sz="0" w:space="0" w:color="auto"/>
          </w:divBdr>
        </w:div>
        <w:div w:id="1372222501">
          <w:marLeft w:val="0"/>
          <w:marRight w:val="0"/>
          <w:marTop w:val="210"/>
          <w:marBottom w:val="0"/>
          <w:divBdr>
            <w:top w:val="none" w:sz="0" w:space="0" w:color="auto"/>
            <w:left w:val="none" w:sz="0" w:space="0" w:color="auto"/>
            <w:bottom w:val="none" w:sz="0" w:space="0" w:color="auto"/>
            <w:right w:val="none" w:sz="0" w:space="0" w:color="auto"/>
          </w:divBdr>
        </w:div>
        <w:div w:id="1774396107">
          <w:marLeft w:val="0"/>
          <w:marRight w:val="0"/>
          <w:marTop w:val="210"/>
          <w:marBottom w:val="0"/>
          <w:divBdr>
            <w:top w:val="none" w:sz="0" w:space="0" w:color="auto"/>
            <w:left w:val="none" w:sz="0" w:space="0" w:color="auto"/>
            <w:bottom w:val="none" w:sz="0" w:space="0" w:color="auto"/>
            <w:right w:val="none" w:sz="0" w:space="0" w:color="auto"/>
          </w:divBdr>
        </w:div>
        <w:div w:id="1791704815">
          <w:marLeft w:val="0"/>
          <w:marRight w:val="0"/>
          <w:marTop w:val="0"/>
          <w:marBottom w:val="0"/>
          <w:divBdr>
            <w:top w:val="none" w:sz="0" w:space="0" w:color="auto"/>
            <w:left w:val="none" w:sz="0" w:space="0" w:color="auto"/>
            <w:bottom w:val="none" w:sz="0" w:space="0" w:color="auto"/>
            <w:right w:val="none" w:sz="0" w:space="0" w:color="auto"/>
          </w:divBdr>
        </w:div>
        <w:div w:id="1897668700">
          <w:marLeft w:val="0"/>
          <w:marRight w:val="0"/>
          <w:marTop w:val="210"/>
          <w:marBottom w:val="0"/>
          <w:divBdr>
            <w:top w:val="none" w:sz="0" w:space="0" w:color="auto"/>
            <w:left w:val="none" w:sz="0" w:space="0" w:color="auto"/>
            <w:bottom w:val="none" w:sz="0" w:space="0" w:color="auto"/>
            <w:right w:val="none" w:sz="0" w:space="0" w:color="auto"/>
          </w:divBdr>
        </w:div>
        <w:div w:id="76632793">
          <w:marLeft w:val="0"/>
          <w:marRight w:val="0"/>
          <w:marTop w:val="210"/>
          <w:marBottom w:val="0"/>
          <w:divBdr>
            <w:top w:val="none" w:sz="0" w:space="0" w:color="auto"/>
            <w:left w:val="none" w:sz="0" w:space="0" w:color="auto"/>
            <w:bottom w:val="none" w:sz="0" w:space="0" w:color="auto"/>
            <w:right w:val="none" w:sz="0" w:space="0" w:color="auto"/>
          </w:divBdr>
        </w:div>
        <w:div w:id="1633903750">
          <w:marLeft w:val="0"/>
          <w:marRight w:val="0"/>
          <w:marTop w:val="210"/>
          <w:marBottom w:val="0"/>
          <w:divBdr>
            <w:top w:val="none" w:sz="0" w:space="0" w:color="auto"/>
            <w:left w:val="none" w:sz="0" w:space="0" w:color="auto"/>
            <w:bottom w:val="none" w:sz="0" w:space="0" w:color="auto"/>
            <w:right w:val="none" w:sz="0" w:space="0" w:color="auto"/>
          </w:divBdr>
        </w:div>
        <w:div w:id="30616378">
          <w:marLeft w:val="0"/>
          <w:marRight w:val="0"/>
          <w:marTop w:val="210"/>
          <w:marBottom w:val="0"/>
          <w:divBdr>
            <w:top w:val="none" w:sz="0" w:space="0" w:color="auto"/>
            <w:left w:val="none" w:sz="0" w:space="0" w:color="auto"/>
            <w:bottom w:val="none" w:sz="0" w:space="0" w:color="auto"/>
            <w:right w:val="none" w:sz="0" w:space="0" w:color="auto"/>
          </w:divBdr>
        </w:div>
        <w:div w:id="1459450740">
          <w:marLeft w:val="0"/>
          <w:marRight w:val="0"/>
          <w:marTop w:val="210"/>
          <w:marBottom w:val="0"/>
          <w:divBdr>
            <w:top w:val="none" w:sz="0" w:space="0" w:color="auto"/>
            <w:left w:val="none" w:sz="0" w:space="0" w:color="auto"/>
            <w:bottom w:val="none" w:sz="0" w:space="0" w:color="auto"/>
            <w:right w:val="none" w:sz="0" w:space="0" w:color="auto"/>
          </w:divBdr>
        </w:div>
        <w:div w:id="1498501893">
          <w:marLeft w:val="0"/>
          <w:marRight w:val="0"/>
          <w:marTop w:val="210"/>
          <w:marBottom w:val="0"/>
          <w:divBdr>
            <w:top w:val="none" w:sz="0" w:space="0" w:color="auto"/>
            <w:left w:val="none" w:sz="0" w:space="0" w:color="auto"/>
            <w:bottom w:val="none" w:sz="0" w:space="0" w:color="auto"/>
            <w:right w:val="none" w:sz="0" w:space="0" w:color="auto"/>
          </w:divBdr>
        </w:div>
        <w:div w:id="1983730117">
          <w:marLeft w:val="0"/>
          <w:marRight w:val="0"/>
          <w:marTop w:val="210"/>
          <w:marBottom w:val="0"/>
          <w:divBdr>
            <w:top w:val="none" w:sz="0" w:space="0" w:color="auto"/>
            <w:left w:val="none" w:sz="0" w:space="0" w:color="auto"/>
            <w:bottom w:val="none" w:sz="0" w:space="0" w:color="auto"/>
            <w:right w:val="none" w:sz="0" w:space="0" w:color="auto"/>
          </w:divBdr>
        </w:div>
        <w:div w:id="332224998">
          <w:marLeft w:val="0"/>
          <w:marRight w:val="0"/>
          <w:marTop w:val="210"/>
          <w:marBottom w:val="0"/>
          <w:divBdr>
            <w:top w:val="none" w:sz="0" w:space="0" w:color="auto"/>
            <w:left w:val="none" w:sz="0" w:space="0" w:color="auto"/>
            <w:bottom w:val="none" w:sz="0" w:space="0" w:color="auto"/>
            <w:right w:val="none" w:sz="0" w:space="0" w:color="auto"/>
          </w:divBdr>
        </w:div>
        <w:div w:id="1867324508">
          <w:marLeft w:val="0"/>
          <w:marRight w:val="0"/>
          <w:marTop w:val="210"/>
          <w:marBottom w:val="0"/>
          <w:divBdr>
            <w:top w:val="none" w:sz="0" w:space="0" w:color="auto"/>
            <w:left w:val="none" w:sz="0" w:space="0" w:color="auto"/>
            <w:bottom w:val="none" w:sz="0" w:space="0" w:color="auto"/>
            <w:right w:val="none" w:sz="0" w:space="0" w:color="auto"/>
          </w:divBdr>
        </w:div>
        <w:div w:id="126628215">
          <w:marLeft w:val="0"/>
          <w:marRight w:val="0"/>
          <w:marTop w:val="210"/>
          <w:marBottom w:val="0"/>
          <w:divBdr>
            <w:top w:val="none" w:sz="0" w:space="0" w:color="auto"/>
            <w:left w:val="none" w:sz="0" w:space="0" w:color="auto"/>
            <w:bottom w:val="none" w:sz="0" w:space="0" w:color="auto"/>
            <w:right w:val="none" w:sz="0" w:space="0" w:color="auto"/>
          </w:divBdr>
        </w:div>
        <w:div w:id="1200095571">
          <w:marLeft w:val="0"/>
          <w:marRight w:val="0"/>
          <w:marTop w:val="210"/>
          <w:marBottom w:val="0"/>
          <w:divBdr>
            <w:top w:val="none" w:sz="0" w:space="0" w:color="auto"/>
            <w:left w:val="none" w:sz="0" w:space="0" w:color="auto"/>
            <w:bottom w:val="none" w:sz="0" w:space="0" w:color="auto"/>
            <w:right w:val="none" w:sz="0" w:space="0" w:color="auto"/>
          </w:divBdr>
        </w:div>
        <w:div w:id="1264069689">
          <w:marLeft w:val="0"/>
          <w:marRight w:val="0"/>
          <w:marTop w:val="210"/>
          <w:marBottom w:val="0"/>
          <w:divBdr>
            <w:top w:val="none" w:sz="0" w:space="0" w:color="auto"/>
            <w:left w:val="none" w:sz="0" w:space="0" w:color="auto"/>
            <w:bottom w:val="none" w:sz="0" w:space="0" w:color="auto"/>
            <w:right w:val="none" w:sz="0" w:space="0" w:color="auto"/>
          </w:divBdr>
        </w:div>
        <w:div w:id="390931458">
          <w:marLeft w:val="0"/>
          <w:marRight w:val="0"/>
          <w:marTop w:val="210"/>
          <w:marBottom w:val="0"/>
          <w:divBdr>
            <w:top w:val="none" w:sz="0" w:space="0" w:color="auto"/>
            <w:left w:val="none" w:sz="0" w:space="0" w:color="auto"/>
            <w:bottom w:val="none" w:sz="0" w:space="0" w:color="auto"/>
            <w:right w:val="none" w:sz="0" w:space="0" w:color="auto"/>
          </w:divBdr>
        </w:div>
        <w:div w:id="2146310823">
          <w:marLeft w:val="0"/>
          <w:marRight w:val="0"/>
          <w:marTop w:val="210"/>
          <w:marBottom w:val="0"/>
          <w:divBdr>
            <w:top w:val="none" w:sz="0" w:space="0" w:color="auto"/>
            <w:left w:val="none" w:sz="0" w:space="0" w:color="auto"/>
            <w:bottom w:val="none" w:sz="0" w:space="0" w:color="auto"/>
            <w:right w:val="none" w:sz="0" w:space="0" w:color="auto"/>
          </w:divBdr>
        </w:div>
        <w:div w:id="330178159">
          <w:marLeft w:val="0"/>
          <w:marRight w:val="0"/>
          <w:marTop w:val="210"/>
          <w:marBottom w:val="0"/>
          <w:divBdr>
            <w:top w:val="none" w:sz="0" w:space="0" w:color="auto"/>
            <w:left w:val="none" w:sz="0" w:space="0" w:color="auto"/>
            <w:bottom w:val="none" w:sz="0" w:space="0" w:color="auto"/>
            <w:right w:val="none" w:sz="0" w:space="0" w:color="auto"/>
          </w:divBdr>
        </w:div>
        <w:div w:id="246113689">
          <w:marLeft w:val="0"/>
          <w:marRight w:val="0"/>
          <w:marTop w:val="210"/>
          <w:marBottom w:val="0"/>
          <w:divBdr>
            <w:top w:val="none" w:sz="0" w:space="0" w:color="auto"/>
            <w:left w:val="none" w:sz="0" w:space="0" w:color="auto"/>
            <w:bottom w:val="none" w:sz="0" w:space="0" w:color="auto"/>
            <w:right w:val="none" w:sz="0" w:space="0" w:color="auto"/>
          </w:divBdr>
        </w:div>
      </w:divsChild>
    </w:div>
    <w:div w:id="1037005435">
      <w:bodyDiv w:val="1"/>
      <w:marLeft w:val="0"/>
      <w:marRight w:val="0"/>
      <w:marTop w:val="0"/>
      <w:marBottom w:val="0"/>
      <w:divBdr>
        <w:top w:val="none" w:sz="0" w:space="0" w:color="auto"/>
        <w:left w:val="none" w:sz="0" w:space="0" w:color="auto"/>
        <w:bottom w:val="none" w:sz="0" w:space="0" w:color="auto"/>
        <w:right w:val="none" w:sz="0" w:space="0" w:color="auto"/>
      </w:divBdr>
    </w:div>
    <w:div w:id="1385984696">
      <w:bodyDiv w:val="1"/>
      <w:marLeft w:val="0"/>
      <w:marRight w:val="0"/>
      <w:marTop w:val="0"/>
      <w:marBottom w:val="0"/>
      <w:divBdr>
        <w:top w:val="none" w:sz="0" w:space="0" w:color="auto"/>
        <w:left w:val="none" w:sz="0" w:space="0" w:color="auto"/>
        <w:bottom w:val="none" w:sz="0" w:space="0" w:color="auto"/>
        <w:right w:val="none" w:sz="0" w:space="0" w:color="auto"/>
      </w:divBdr>
    </w:div>
    <w:div w:id="178202098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5DDB9-5EDC-42C5-8E93-2EB5FCFE2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1967</Words>
  <Characters>11317</Characters>
  <Application>Microsoft Office Word</Application>
  <DocSecurity>0</DocSecurity>
  <Lines>94</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Vejledning for Peripeti 2010</vt:lpstr>
      <vt:lpstr>Vejledning for Peripeti 2010</vt:lpstr>
    </vt:vector>
  </TitlesOfParts>
  <Company>HUM</Company>
  <LinksUpToDate>false</LinksUpToDate>
  <CharactersWithSpaces>13258</CharactersWithSpaces>
  <SharedDoc>false</SharedDoc>
  <HLinks>
    <vt:vector size="6" baseType="variant">
      <vt:variant>
        <vt:i4>3080293</vt:i4>
      </vt:variant>
      <vt:variant>
        <vt:i4>0</vt:i4>
      </vt:variant>
      <vt:variant>
        <vt:i4>0</vt:i4>
      </vt:variant>
      <vt:variant>
        <vt:i4>5</vt:i4>
      </vt:variant>
      <vt:variant>
        <vt:lpwstr>http://libweb.anglia.ac.uk/referencing/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Vejledning for Peripeti 2010</dc:title>
  <dc:subject/>
  <dc:creator>aekexe</dc:creator>
  <cp:keywords/>
  <dc:description/>
  <cp:lastModifiedBy>Thomas Rosendal Nielsen</cp:lastModifiedBy>
  <cp:revision>3</cp:revision>
  <cp:lastPrinted>2010-08-13T10:11:00Z</cp:lastPrinted>
  <dcterms:created xsi:type="dcterms:W3CDTF">2024-08-23T07:42:00Z</dcterms:created>
  <dcterms:modified xsi:type="dcterms:W3CDTF">2024-08-23T07:43:00Z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#626469,6,Calibri</vt:lpwstr>
  </property>
  <property fmtid="{D5CDD505-2E9C-101B-9397-08002B2CF9AE}" pid="4" name="ClassificationContentMarkingFooterText">
    <vt:lpwstr>General</vt:lpwstr>
  </property>
  <property fmtid="{D5CDD505-2E9C-101B-9397-08002B2CF9AE}" pid="5" name="MSIP_Label_57443d00-af18-408c-9335-47b5de3ec9b9_Enabled">
    <vt:lpwstr>true</vt:lpwstr>
  </property>
  <property fmtid="{D5CDD505-2E9C-101B-9397-08002B2CF9AE}" pid="6" name="MSIP_Label_57443d00-af18-408c-9335-47b5de3ec9b9_SetDate">
    <vt:lpwstr>2024-07-11T06:27:17Z</vt:lpwstr>
  </property>
  <property fmtid="{D5CDD505-2E9C-101B-9397-08002B2CF9AE}" pid="7" name="MSIP_Label_57443d00-af18-408c-9335-47b5de3ec9b9_Method">
    <vt:lpwstr>Privileged</vt:lpwstr>
  </property>
  <property fmtid="{D5CDD505-2E9C-101B-9397-08002B2CF9AE}" pid="8" name="MSIP_Label_57443d00-af18-408c-9335-47b5de3ec9b9_Name">
    <vt:lpwstr>General v2</vt:lpwstr>
  </property>
  <property fmtid="{D5CDD505-2E9C-101B-9397-08002B2CF9AE}" pid="9" name="MSIP_Label_57443d00-af18-408c-9335-47b5de3ec9b9_SiteId">
    <vt:lpwstr>6e51e1ad-c54b-4b39-b598-0ffe9ae68fef</vt:lpwstr>
  </property>
  <property fmtid="{D5CDD505-2E9C-101B-9397-08002B2CF9AE}" pid="10" name="MSIP_Label_57443d00-af18-408c-9335-47b5de3ec9b9_ActionId">
    <vt:lpwstr>140b956a-b64b-4627-8f6e-07b3048447aa</vt:lpwstr>
  </property>
  <property fmtid="{D5CDD505-2E9C-101B-9397-08002B2CF9AE}" pid="11" name="MSIP_Label_57443d00-af18-408c-9335-47b5de3ec9b9_ContentBits">
    <vt:lpwstr>2</vt:lpwstr>
  </property>
</Properties>
</file>